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6E" w:rsidRDefault="00D47D6E" w:rsidP="00107178">
      <w:pPr>
        <w:pStyle w:val="Ttulo"/>
        <w:rPr>
          <w:rFonts w:ascii="Arial" w:hAnsi="Arial" w:cs="Arial"/>
          <w:i w:val="0"/>
          <w:sz w:val="32"/>
        </w:rPr>
      </w:pPr>
      <w:bookmarkStart w:id="0" w:name="_GoBack"/>
      <w:bookmarkEnd w:id="0"/>
    </w:p>
    <w:p w:rsidR="00107178" w:rsidRPr="00407949" w:rsidRDefault="00107178" w:rsidP="00107178">
      <w:pPr>
        <w:pStyle w:val="Ttulo"/>
        <w:rPr>
          <w:rFonts w:ascii="Arial" w:hAnsi="Arial" w:cs="Arial"/>
          <w:i w:val="0"/>
          <w:sz w:val="32"/>
        </w:rPr>
      </w:pPr>
      <w:r w:rsidRPr="00407949">
        <w:rPr>
          <w:rFonts w:ascii="Arial" w:hAnsi="Arial" w:cs="Arial"/>
          <w:i w:val="0"/>
          <w:sz w:val="32"/>
        </w:rPr>
        <w:t xml:space="preserve">PROJETO DE </w:t>
      </w:r>
      <w:proofErr w:type="gramStart"/>
      <w:r w:rsidRPr="00407949">
        <w:rPr>
          <w:rFonts w:ascii="Arial" w:hAnsi="Arial" w:cs="Arial"/>
          <w:i w:val="0"/>
          <w:sz w:val="32"/>
        </w:rPr>
        <w:t>RESOLUÇÃO  Nº</w:t>
      </w:r>
      <w:proofErr w:type="gramEnd"/>
      <w:r w:rsidRPr="00407949">
        <w:rPr>
          <w:rFonts w:ascii="Arial" w:hAnsi="Arial" w:cs="Arial"/>
          <w:i w:val="0"/>
          <w:sz w:val="32"/>
        </w:rPr>
        <w:t xml:space="preserve">       /2017</w:t>
      </w:r>
    </w:p>
    <w:p w:rsidR="00107178" w:rsidRPr="00A64F6F" w:rsidRDefault="00107178" w:rsidP="00107178">
      <w:pPr>
        <w:rPr>
          <w:sz w:val="24"/>
          <w:szCs w:val="24"/>
        </w:rPr>
      </w:pPr>
    </w:p>
    <w:p w:rsidR="00107178" w:rsidRPr="00A64F6F" w:rsidRDefault="00107178" w:rsidP="00107178">
      <w:pPr>
        <w:rPr>
          <w:sz w:val="24"/>
          <w:szCs w:val="24"/>
        </w:rPr>
      </w:pPr>
    </w:p>
    <w:p w:rsidR="00107178" w:rsidRPr="00A64F6F" w:rsidRDefault="00107178" w:rsidP="00107178">
      <w:pPr>
        <w:rPr>
          <w:sz w:val="24"/>
          <w:szCs w:val="24"/>
        </w:rPr>
      </w:pPr>
    </w:p>
    <w:p w:rsidR="00107178" w:rsidRDefault="00107178" w:rsidP="00107178">
      <w:pPr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FF7020" w:rsidRPr="001A640E" w:rsidRDefault="00FF7020" w:rsidP="00FF7020">
      <w:pPr>
        <w:ind w:left="3402"/>
        <w:jc w:val="both"/>
        <w:rPr>
          <w:rFonts w:ascii="Arial" w:hAnsi="Arial" w:cs="Arial"/>
          <w:b/>
          <w:sz w:val="24"/>
          <w:szCs w:val="24"/>
        </w:rPr>
      </w:pPr>
      <w:r w:rsidRPr="00FF7020">
        <w:rPr>
          <w:rFonts w:ascii="Arial" w:hAnsi="Arial" w:cs="Arial"/>
          <w:b/>
          <w:sz w:val="24"/>
          <w:szCs w:val="24"/>
        </w:rPr>
        <w:t>Institui no</w:t>
      </w:r>
      <w:r>
        <w:rPr>
          <w:rFonts w:ascii="Arial" w:hAnsi="Arial" w:cs="Arial"/>
          <w:b/>
          <w:sz w:val="24"/>
          <w:szCs w:val="24"/>
        </w:rPr>
        <w:t>rm</w:t>
      </w:r>
      <w:r w:rsidRPr="00FF7020">
        <w:rPr>
          <w:rFonts w:ascii="Arial" w:hAnsi="Arial" w:cs="Arial"/>
          <w:b/>
          <w:sz w:val="24"/>
          <w:szCs w:val="24"/>
        </w:rPr>
        <w:t>as e procedimentos de administração</w:t>
      </w:r>
      <w:r>
        <w:rPr>
          <w:rFonts w:ascii="Arial" w:hAnsi="Arial" w:cs="Arial"/>
          <w:b/>
          <w:sz w:val="24"/>
          <w:szCs w:val="24"/>
        </w:rPr>
        <w:t xml:space="preserve"> dos bens móveis e imóveis da Câ</w:t>
      </w:r>
      <w:r w:rsidRPr="00FF7020">
        <w:rPr>
          <w:rFonts w:ascii="Arial" w:hAnsi="Arial" w:cs="Arial"/>
          <w:b/>
          <w:sz w:val="24"/>
          <w:szCs w:val="24"/>
        </w:rPr>
        <w:t>mara Municipal</w:t>
      </w:r>
      <w:r w:rsidR="00877091">
        <w:rPr>
          <w:rFonts w:ascii="Arial" w:hAnsi="Arial" w:cs="Arial"/>
          <w:b/>
          <w:sz w:val="24"/>
          <w:szCs w:val="24"/>
        </w:rPr>
        <w:t xml:space="preserve"> de Arapongas</w:t>
      </w:r>
      <w:r w:rsidRPr="00FF7020">
        <w:rPr>
          <w:rFonts w:ascii="Arial" w:hAnsi="Arial" w:cs="Arial"/>
          <w:b/>
          <w:sz w:val="24"/>
          <w:szCs w:val="24"/>
        </w:rPr>
        <w:t>, e</w:t>
      </w:r>
      <w:r>
        <w:rPr>
          <w:rFonts w:ascii="Arial" w:hAnsi="Arial" w:cs="Arial"/>
          <w:b/>
          <w:sz w:val="24"/>
          <w:szCs w:val="24"/>
        </w:rPr>
        <w:t xml:space="preserve"> dá</w:t>
      </w:r>
      <w:r w:rsidRPr="00FF7020">
        <w:rPr>
          <w:rFonts w:ascii="Arial" w:hAnsi="Arial" w:cs="Arial"/>
          <w:b/>
          <w:sz w:val="24"/>
          <w:szCs w:val="24"/>
        </w:rPr>
        <w:t xml:space="preserve"> outras providências.</w:t>
      </w:r>
    </w:p>
    <w:p w:rsidR="00107178" w:rsidRPr="001A640E" w:rsidRDefault="00107178" w:rsidP="00107178">
      <w:pPr>
        <w:rPr>
          <w:rFonts w:ascii="Arial" w:hAnsi="Arial" w:cs="Arial"/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F7020" w:rsidRDefault="00107178" w:rsidP="00FF702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1º</w:t>
      </w:r>
      <w:r w:rsidRPr="00107178">
        <w:rPr>
          <w:rFonts w:ascii="Arial" w:hAnsi="Arial" w:cs="Arial"/>
          <w:sz w:val="22"/>
          <w:szCs w:val="22"/>
        </w:rPr>
        <w:t xml:space="preserve">. </w:t>
      </w:r>
      <w:r w:rsidR="00FF7020" w:rsidRPr="00FF7020">
        <w:rPr>
          <w:rFonts w:ascii="Arial" w:hAnsi="Arial" w:cs="Arial"/>
          <w:sz w:val="22"/>
          <w:szCs w:val="22"/>
        </w:rPr>
        <w:t>Fica instituída a obrigatoriedade de realizar os procedimentos</w:t>
      </w:r>
      <w:r w:rsidR="00FF7020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>de reavaliação, redução ao valor recuper</w:t>
      </w:r>
      <w:r w:rsidR="00FF7020">
        <w:rPr>
          <w:rFonts w:ascii="Arial" w:hAnsi="Arial" w:cs="Arial"/>
          <w:sz w:val="22"/>
          <w:szCs w:val="22"/>
        </w:rPr>
        <w:t>á</w:t>
      </w:r>
      <w:r w:rsidR="00FF7020" w:rsidRPr="00FF7020">
        <w:rPr>
          <w:rFonts w:ascii="Arial" w:hAnsi="Arial" w:cs="Arial"/>
          <w:sz w:val="22"/>
          <w:szCs w:val="22"/>
        </w:rPr>
        <w:t>vel de ativos, depreciação, amortização,</w:t>
      </w:r>
      <w:r w:rsidR="00FF7020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>exaustão, baixas, transferências e estabelecimento dos prazos de vide útil dos bens</w:t>
      </w:r>
      <w:r w:rsidR="00FF7020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>patr</w:t>
      </w:r>
      <w:r w:rsidR="00FF7020">
        <w:rPr>
          <w:rFonts w:ascii="Arial" w:hAnsi="Arial" w:cs="Arial"/>
          <w:sz w:val="22"/>
          <w:szCs w:val="22"/>
        </w:rPr>
        <w:t>im</w:t>
      </w:r>
      <w:r w:rsidR="00FF7020" w:rsidRPr="00FF7020">
        <w:rPr>
          <w:rFonts w:ascii="Arial" w:hAnsi="Arial" w:cs="Arial"/>
          <w:sz w:val="22"/>
          <w:szCs w:val="22"/>
        </w:rPr>
        <w:t xml:space="preserve">oniais do Poder Legislativo de </w:t>
      </w:r>
      <w:r w:rsidR="00FF7020">
        <w:rPr>
          <w:rFonts w:ascii="Arial" w:hAnsi="Arial" w:cs="Arial"/>
          <w:sz w:val="22"/>
          <w:szCs w:val="22"/>
        </w:rPr>
        <w:t>Arapongas</w:t>
      </w:r>
      <w:r w:rsidR="00FF7020" w:rsidRPr="00FF7020">
        <w:rPr>
          <w:rFonts w:ascii="Arial" w:hAnsi="Arial" w:cs="Arial"/>
          <w:sz w:val="22"/>
          <w:szCs w:val="22"/>
        </w:rPr>
        <w:t>, nos termos previstos nesta Resolução,</w:t>
      </w:r>
      <w:r w:rsidR="00FF7020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>nas instruções da Secretaria do Tesouro Nacional, do Conselho Federal de</w:t>
      </w:r>
      <w:r w:rsidR="00FF7020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>Contabilidade, do Tribunal de Contas do Estado do Paran</w:t>
      </w:r>
      <w:r w:rsidR="00FF7020">
        <w:rPr>
          <w:rFonts w:ascii="Arial" w:hAnsi="Arial" w:cs="Arial"/>
          <w:sz w:val="22"/>
          <w:szCs w:val="22"/>
        </w:rPr>
        <w:t>á</w:t>
      </w:r>
      <w:r w:rsidR="00FF7020" w:rsidRPr="00FF7020">
        <w:rPr>
          <w:rFonts w:ascii="Arial" w:hAnsi="Arial" w:cs="Arial"/>
          <w:sz w:val="22"/>
          <w:szCs w:val="22"/>
        </w:rPr>
        <w:t>, e demais diplomas legais</w:t>
      </w:r>
      <w:r w:rsidR="00FF7020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>que tratam da matéria.</w:t>
      </w:r>
    </w:p>
    <w:p w:rsidR="00FF7020" w:rsidRDefault="00FF7020" w:rsidP="00FF702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F7020" w:rsidRPr="00FF7020" w:rsidRDefault="00FF7020" w:rsidP="00FF7020">
      <w:pPr>
        <w:spacing w:line="36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FF7020">
        <w:rPr>
          <w:rFonts w:ascii="Arial" w:hAnsi="Arial" w:cs="Arial"/>
          <w:b/>
          <w:sz w:val="22"/>
          <w:szCs w:val="22"/>
        </w:rPr>
        <w:t>CAPITULO I</w:t>
      </w:r>
    </w:p>
    <w:p w:rsidR="00FF7020" w:rsidRDefault="00FF7020" w:rsidP="00FF7020">
      <w:pPr>
        <w:spacing w:line="36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FF7020">
        <w:rPr>
          <w:rFonts w:ascii="Arial" w:hAnsi="Arial" w:cs="Arial"/>
          <w:b/>
          <w:sz w:val="22"/>
          <w:szCs w:val="22"/>
        </w:rPr>
        <w:t>DAS DISPOSIÇÕES GERAIS E DA CONCEITUAÇÃO</w:t>
      </w:r>
    </w:p>
    <w:p w:rsidR="00FF7020" w:rsidRPr="00FF7020" w:rsidRDefault="00FF7020" w:rsidP="00FF7020">
      <w:pPr>
        <w:spacing w:line="36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:rsidR="00FF7020" w:rsidRDefault="00107178" w:rsidP="00FF702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2°</w:t>
      </w:r>
      <w:r w:rsidRPr="00107178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 xml:space="preserve">A Câmara Municipal de </w:t>
      </w:r>
      <w:r w:rsidR="00FF7020">
        <w:rPr>
          <w:rFonts w:ascii="Arial" w:hAnsi="Arial" w:cs="Arial"/>
          <w:sz w:val="22"/>
          <w:szCs w:val="22"/>
        </w:rPr>
        <w:t>Arapongas</w:t>
      </w:r>
      <w:r w:rsidR="00FF7020" w:rsidRPr="00FF7020">
        <w:rPr>
          <w:rFonts w:ascii="Arial" w:hAnsi="Arial" w:cs="Arial"/>
          <w:sz w:val="22"/>
          <w:szCs w:val="22"/>
        </w:rPr>
        <w:t xml:space="preserve"> deverá estabelecer ações no</w:t>
      </w:r>
      <w:r w:rsidR="00FF7020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>sentido de promover a reavaliação, a redução ao valor recuperável, a depreciação, a</w:t>
      </w:r>
      <w:r w:rsidR="00FF7020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>amortização e a exaustão de seus bens patrimoniais do ativo imobilizado, com o</w:t>
      </w:r>
      <w:r w:rsidR="00FF7020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>objetivo de garantir a manutenção do sistema de custos, conforme estabelece o</w:t>
      </w:r>
      <w:r w:rsidR="00FF7020">
        <w:rPr>
          <w:rFonts w:ascii="Arial" w:hAnsi="Arial" w:cs="Arial"/>
          <w:sz w:val="22"/>
          <w:szCs w:val="22"/>
        </w:rPr>
        <w:t xml:space="preserve"> inciso VI</w:t>
      </w:r>
      <w:r w:rsidR="00FF7020" w:rsidRPr="00FF7020">
        <w:rPr>
          <w:rFonts w:ascii="Arial" w:hAnsi="Arial" w:cs="Arial"/>
          <w:sz w:val="22"/>
          <w:szCs w:val="22"/>
        </w:rPr>
        <w:t xml:space="preserve"> do § 3</w:t>
      </w:r>
      <w:r w:rsidR="00FF7020">
        <w:rPr>
          <w:rFonts w:ascii="Arial" w:hAnsi="Arial" w:cs="Arial"/>
          <w:sz w:val="22"/>
          <w:szCs w:val="22"/>
        </w:rPr>
        <w:t>º</w:t>
      </w:r>
      <w:r w:rsidR="00FF7020" w:rsidRPr="00FF7020">
        <w:rPr>
          <w:rFonts w:ascii="Arial" w:hAnsi="Arial" w:cs="Arial"/>
          <w:sz w:val="22"/>
          <w:szCs w:val="22"/>
        </w:rPr>
        <w:t xml:space="preserve"> do art</w:t>
      </w:r>
      <w:r w:rsidR="00FF7020">
        <w:rPr>
          <w:rFonts w:ascii="Arial" w:hAnsi="Arial" w:cs="Arial"/>
          <w:sz w:val="22"/>
          <w:szCs w:val="22"/>
        </w:rPr>
        <w:t>.</w:t>
      </w:r>
      <w:r w:rsidR="00FF7020" w:rsidRPr="00FF7020">
        <w:rPr>
          <w:rFonts w:ascii="Arial" w:hAnsi="Arial" w:cs="Arial"/>
          <w:sz w:val="22"/>
          <w:szCs w:val="22"/>
        </w:rPr>
        <w:t xml:space="preserve"> 50 da Lei Complementar n. 101, de 4 de maio de 2000, e as</w:t>
      </w:r>
      <w:r w:rsidR="00FF7020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>Normas Brasileiras de Contabilidade Aplicadas ao Setor Público (NBCASP).</w:t>
      </w:r>
    </w:p>
    <w:p w:rsidR="00FF7020" w:rsidRPr="00FF7020" w:rsidRDefault="00FF7020" w:rsidP="00FF702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</w:t>
      </w:r>
      <w:r w:rsidRPr="00107178">
        <w:rPr>
          <w:rFonts w:ascii="Arial" w:hAnsi="Arial" w:cs="Arial"/>
          <w:b/>
          <w:sz w:val="22"/>
          <w:szCs w:val="22"/>
        </w:rPr>
        <w:t>°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F7020">
        <w:rPr>
          <w:rFonts w:ascii="Arial" w:hAnsi="Arial" w:cs="Arial"/>
          <w:sz w:val="22"/>
          <w:szCs w:val="22"/>
        </w:rPr>
        <w:t>Para os fins desta Resolução são considerados bens</w:t>
      </w:r>
      <w:r>
        <w:rPr>
          <w:rFonts w:ascii="Arial" w:hAnsi="Arial" w:cs="Arial"/>
          <w:sz w:val="22"/>
          <w:szCs w:val="22"/>
        </w:rPr>
        <w:t xml:space="preserve"> </w:t>
      </w:r>
      <w:r w:rsidRPr="00FF7020">
        <w:rPr>
          <w:rFonts w:ascii="Arial" w:hAnsi="Arial" w:cs="Arial"/>
          <w:sz w:val="22"/>
          <w:szCs w:val="22"/>
        </w:rPr>
        <w:t>patrimonia</w:t>
      </w:r>
      <w:r>
        <w:rPr>
          <w:rFonts w:ascii="Arial" w:hAnsi="Arial" w:cs="Arial"/>
          <w:sz w:val="22"/>
          <w:szCs w:val="22"/>
        </w:rPr>
        <w:t>i</w:t>
      </w:r>
      <w:r w:rsidRPr="00FF7020">
        <w:rPr>
          <w:rFonts w:ascii="Arial" w:hAnsi="Arial" w:cs="Arial"/>
          <w:sz w:val="22"/>
          <w:szCs w:val="22"/>
        </w:rPr>
        <w:t>s da Câmara Municipal</w:t>
      </w:r>
      <w:r w:rsidR="00EB4C02">
        <w:rPr>
          <w:rFonts w:ascii="Arial" w:hAnsi="Arial" w:cs="Arial"/>
          <w:sz w:val="22"/>
          <w:szCs w:val="22"/>
        </w:rPr>
        <w:t xml:space="preserve"> de Arapongas</w:t>
      </w:r>
      <w:r w:rsidRPr="00FF7020">
        <w:rPr>
          <w:rFonts w:ascii="Arial" w:hAnsi="Arial" w:cs="Arial"/>
          <w:sz w:val="22"/>
          <w:szCs w:val="22"/>
        </w:rPr>
        <w:t xml:space="preserve"> os bens imóveis, móveis, equipamentos e</w:t>
      </w:r>
      <w:r>
        <w:rPr>
          <w:rFonts w:ascii="Arial" w:hAnsi="Arial" w:cs="Arial"/>
          <w:sz w:val="22"/>
          <w:szCs w:val="22"/>
        </w:rPr>
        <w:t xml:space="preserve"> materiais permanentes</w:t>
      </w:r>
      <w:r w:rsidR="00EB4C02">
        <w:rPr>
          <w:rFonts w:ascii="Arial" w:hAnsi="Arial" w:cs="Arial"/>
          <w:sz w:val="22"/>
          <w:szCs w:val="22"/>
        </w:rPr>
        <w:t>.</w:t>
      </w:r>
    </w:p>
    <w:p w:rsidR="00FF7020" w:rsidRDefault="00107178" w:rsidP="00FF702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sz w:val="22"/>
          <w:szCs w:val="22"/>
        </w:rPr>
        <w:t xml:space="preserve">§ 1° </w:t>
      </w:r>
      <w:r w:rsidR="00FF7020" w:rsidRPr="00FF7020">
        <w:rPr>
          <w:rFonts w:ascii="Arial" w:hAnsi="Arial" w:cs="Arial"/>
          <w:sz w:val="22"/>
          <w:szCs w:val="22"/>
        </w:rPr>
        <w:t>São considerados bens imóveis, os terrenos, e</w:t>
      </w:r>
      <w:r w:rsidR="00FF7020">
        <w:rPr>
          <w:rFonts w:ascii="Arial" w:hAnsi="Arial" w:cs="Arial"/>
          <w:sz w:val="22"/>
          <w:szCs w:val="22"/>
        </w:rPr>
        <w:t xml:space="preserve"> </w:t>
      </w:r>
      <w:r w:rsidR="00FF7020" w:rsidRPr="00FF7020">
        <w:rPr>
          <w:rFonts w:ascii="Arial" w:hAnsi="Arial" w:cs="Arial"/>
          <w:sz w:val="22"/>
          <w:szCs w:val="22"/>
        </w:rPr>
        <w:t>instalações permanentes.</w:t>
      </w:r>
    </w:p>
    <w:p w:rsidR="00FF7020" w:rsidRDefault="00107178" w:rsidP="0010717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sz w:val="22"/>
          <w:szCs w:val="22"/>
        </w:rPr>
        <w:t xml:space="preserve">§ 2º </w:t>
      </w:r>
      <w:r w:rsidR="00FF7020" w:rsidRPr="00FF7020">
        <w:rPr>
          <w:rFonts w:ascii="Arial" w:hAnsi="Arial" w:cs="Arial"/>
          <w:sz w:val="22"/>
          <w:szCs w:val="22"/>
        </w:rPr>
        <w:t>São considerados bens móveis, equipamentos e</w:t>
      </w:r>
      <w:r w:rsidR="00FF7020">
        <w:rPr>
          <w:rFonts w:ascii="Arial" w:hAnsi="Arial" w:cs="Arial"/>
          <w:sz w:val="22"/>
          <w:szCs w:val="22"/>
        </w:rPr>
        <w:t xml:space="preserve"> materiais permanentes aqueles </w:t>
      </w:r>
      <w:r w:rsidR="00C00197">
        <w:rPr>
          <w:rFonts w:ascii="Arial" w:hAnsi="Arial" w:cs="Arial"/>
          <w:sz w:val="22"/>
          <w:szCs w:val="22"/>
        </w:rPr>
        <w:t xml:space="preserve">que, em razão de seu uso continuo, tem durabilidade e não perdem sua identidade física. </w:t>
      </w:r>
    </w:p>
    <w:p w:rsidR="00D47D6E" w:rsidRDefault="00C00197" w:rsidP="00C0019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3º </w:t>
      </w:r>
      <w:r w:rsidRPr="00C00197">
        <w:rPr>
          <w:rFonts w:ascii="Arial" w:hAnsi="Arial" w:cs="Arial"/>
          <w:sz w:val="22"/>
          <w:szCs w:val="22"/>
        </w:rPr>
        <w:t>São Considerados materiais de consumo, bens não passiveis</w:t>
      </w:r>
      <w:r>
        <w:rPr>
          <w:rFonts w:ascii="Arial" w:hAnsi="Arial" w:cs="Arial"/>
          <w:sz w:val="22"/>
          <w:szCs w:val="22"/>
        </w:rPr>
        <w:t xml:space="preserve"> </w:t>
      </w:r>
      <w:r w:rsidRPr="00C00197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i</w:t>
      </w:r>
      <w:r w:rsidRPr="00C00197">
        <w:rPr>
          <w:rFonts w:ascii="Arial" w:hAnsi="Arial" w:cs="Arial"/>
          <w:sz w:val="22"/>
          <w:szCs w:val="22"/>
        </w:rPr>
        <w:t>ncorporação, que perdem sua identidade</w:t>
      </w:r>
      <w:r w:rsidR="00324641">
        <w:rPr>
          <w:rFonts w:ascii="Arial" w:hAnsi="Arial" w:cs="Arial"/>
          <w:sz w:val="22"/>
          <w:szCs w:val="22"/>
        </w:rPr>
        <w:t xml:space="preserve"> física.</w:t>
      </w:r>
    </w:p>
    <w:p w:rsidR="00324641" w:rsidRDefault="00324641" w:rsidP="00C0019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24641" w:rsidRPr="00324641" w:rsidRDefault="00324641" w:rsidP="003246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lastRenderedPageBreak/>
        <w:t xml:space="preserve">Art. </w:t>
      </w:r>
      <w:r w:rsidR="0056100A">
        <w:rPr>
          <w:rFonts w:ascii="Arial" w:hAnsi="Arial" w:cs="Arial"/>
          <w:b/>
          <w:sz w:val="22"/>
          <w:szCs w:val="22"/>
        </w:rPr>
        <w:t>4</w:t>
      </w:r>
      <w:r w:rsidRPr="00107178">
        <w:rPr>
          <w:rFonts w:ascii="Arial" w:hAnsi="Arial" w:cs="Arial"/>
          <w:b/>
          <w:sz w:val="22"/>
          <w:szCs w:val="22"/>
        </w:rPr>
        <w:t>º</w:t>
      </w:r>
      <w:r w:rsidRPr="00107178">
        <w:rPr>
          <w:rFonts w:ascii="Arial" w:hAnsi="Arial" w:cs="Arial"/>
          <w:sz w:val="22"/>
          <w:szCs w:val="22"/>
        </w:rPr>
        <w:t xml:space="preserve"> </w:t>
      </w:r>
      <w:r w:rsidRPr="00324641">
        <w:rPr>
          <w:rFonts w:ascii="Arial" w:hAnsi="Arial" w:cs="Arial"/>
          <w:sz w:val="22"/>
          <w:szCs w:val="22"/>
        </w:rPr>
        <w:t>Para os fins de conceituação, operacionalização e</w:t>
      </w:r>
      <w:r>
        <w:rPr>
          <w:rFonts w:ascii="Arial" w:hAnsi="Arial" w:cs="Arial"/>
          <w:sz w:val="22"/>
          <w:szCs w:val="22"/>
        </w:rPr>
        <w:t xml:space="preserve"> </w:t>
      </w:r>
      <w:r w:rsidRPr="00324641">
        <w:rPr>
          <w:rFonts w:ascii="Arial" w:hAnsi="Arial" w:cs="Arial"/>
          <w:sz w:val="22"/>
          <w:szCs w:val="22"/>
        </w:rPr>
        <w:t>gerenciamento dos bens, entende-se por:</w:t>
      </w:r>
    </w:p>
    <w:p w:rsidR="00324641" w:rsidRPr="00324641" w:rsidRDefault="00324641" w:rsidP="003246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24641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-</w:t>
      </w:r>
      <w:r w:rsidRPr="00324641">
        <w:rPr>
          <w:rFonts w:ascii="Arial" w:hAnsi="Arial" w:cs="Arial"/>
          <w:sz w:val="22"/>
          <w:szCs w:val="22"/>
        </w:rPr>
        <w:t xml:space="preserve"> Avaliação patrimonial: atribuição de valor monetário a itens do</w:t>
      </w:r>
      <w:r>
        <w:rPr>
          <w:rFonts w:ascii="Arial" w:hAnsi="Arial" w:cs="Arial"/>
          <w:sz w:val="22"/>
          <w:szCs w:val="22"/>
        </w:rPr>
        <w:t xml:space="preserve"> </w:t>
      </w:r>
      <w:r w:rsidRPr="00324641">
        <w:rPr>
          <w:rFonts w:ascii="Arial" w:hAnsi="Arial" w:cs="Arial"/>
          <w:sz w:val="22"/>
          <w:szCs w:val="22"/>
        </w:rPr>
        <w:t>ativo e do passivo decorrentes de julgamento fundamentado em consenso entre as</w:t>
      </w:r>
      <w:r>
        <w:rPr>
          <w:rFonts w:ascii="Arial" w:hAnsi="Arial" w:cs="Arial"/>
          <w:sz w:val="22"/>
          <w:szCs w:val="22"/>
        </w:rPr>
        <w:t xml:space="preserve"> </w:t>
      </w:r>
      <w:r w:rsidRPr="00324641">
        <w:rPr>
          <w:rFonts w:ascii="Arial" w:hAnsi="Arial" w:cs="Arial"/>
          <w:sz w:val="22"/>
          <w:szCs w:val="22"/>
        </w:rPr>
        <w:t>partes e que traduz</w:t>
      </w:r>
      <w:r w:rsidR="0056100A">
        <w:rPr>
          <w:rFonts w:ascii="Arial" w:hAnsi="Arial" w:cs="Arial"/>
          <w:sz w:val="22"/>
          <w:szCs w:val="22"/>
        </w:rPr>
        <w:t xml:space="preserve">a, com razoabilidade, a evidenciação </w:t>
      </w:r>
      <w:r w:rsidRPr="00324641">
        <w:rPr>
          <w:rFonts w:ascii="Arial" w:hAnsi="Arial" w:cs="Arial"/>
          <w:sz w:val="22"/>
          <w:szCs w:val="22"/>
        </w:rPr>
        <w:t>dos atos e dos fatos</w:t>
      </w:r>
      <w:r>
        <w:rPr>
          <w:rFonts w:ascii="Arial" w:hAnsi="Arial" w:cs="Arial"/>
          <w:sz w:val="22"/>
          <w:szCs w:val="22"/>
        </w:rPr>
        <w:t xml:space="preserve"> </w:t>
      </w:r>
      <w:r w:rsidRPr="00324641">
        <w:rPr>
          <w:rFonts w:ascii="Arial" w:hAnsi="Arial" w:cs="Arial"/>
          <w:sz w:val="22"/>
          <w:szCs w:val="22"/>
        </w:rPr>
        <w:t>administrativos;</w:t>
      </w:r>
    </w:p>
    <w:p w:rsidR="00324641" w:rsidRPr="00324641" w:rsidRDefault="00324641" w:rsidP="003246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-</w:t>
      </w:r>
      <w:r w:rsidR="0056100A">
        <w:rPr>
          <w:rFonts w:ascii="Arial" w:hAnsi="Arial" w:cs="Arial"/>
          <w:sz w:val="22"/>
          <w:szCs w:val="22"/>
        </w:rPr>
        <w:t xml:space="preserve"> Mensuraçã</w:t>
      </w:r>
      <w:r w:rsidRPr="00324641">
        <w:rPr>
          <w:rFonts w:ascii="Arial" w:hAnsi="Arial" w:cs="Arial"/>
          <w:sz w:val="22"/>
          <w:szCs w:val="22"/>
        </w:rPr>
        <w:t>o: a constatação de valor monetário para itens do</w:t>
      </w:r>
      <w:r w:rsidR="0056100A">
        <w:rPr>
          <w:rFonts w:ascii="Arial" w:hAnsi="Arial" w:cs="Arial"/>
          <w:sz w:val="22"/>
          <w:szCs w:val="22"/>
        </w:rPr>
        <w:t xml:space="preserve"> </w:t>
      </w:r>
      <w:r w:rsidRPr="00324641">
        <w:rPr>
          <w:rFonts w:ascii="Arial" w:hAnsi="Arial" w:cs="Arial"/>
          <w:sz w:val="22"/>
          <w:szCs w:val="22"/>
        </w:rPr>
        <w:t>ativo e do passivo decorrente da aplicação de procedimentos técnicos suportados em</w:t>
      </w:r>
      <w:r w:rsidR="0056100A">
        <w:rPr>
          <w:rFonts w:ascii="Arial" w:hAnsi="Arial" w:cs="Arial"/>
          <w:sz w:val="22"/>
          <w:szCs w:val="22"/>
        </w:rPr>
        <w:t xml:space="preserve"> </w:t>
      </w:r>
      <w:r w:rsidRPr="00324641">
        <w:rPr>
          <w:rFonts w:ascii="Arial" w:hAnsi="Arial" w:cs="Arial"/>
          <w:sz w:val="22"/>
          <w:szCs w:val="22"/>
        </w:rPr>
        <w:t>análises qualitativas e quantitativas;</w:t>
      </w:r>
    </w:p>
    <w:p w:rsidR="00324641" w:rsidRPr="00324641" w:rsidRDefault="0056100A" w:rsidP="003246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Ill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r w:rsidR="00324641" w:rsidRPr="00324641">
        <w:rPr>
          <w:rFonts w:ascii="Arial" w:hAnsi="Arial" w:cs="Arial"/>
          <w:sz w:val="22"/>
          <w:szCs w:val="22"/>
        </w:rPr>
        <w:t>Reavaliação: adoção do valor de mercado ou de consenso entre</w:t>
      </w:r>
      <w:r>
        <w:rPr>
          <w:rFonts w:ascii="Arial" w:hAnsi="Arial" w:cs="Arial"/>
          <w:sz w:val="22"/>
          <w:szCs w:val="22"/>
        </w:rPr>
        <w:t xml:space="preserve"> </w:t>
      </w:r>
      <w:r w:rsidR="00324641" w:rsidRPr="00324641">
        <w:rPr>
          <w:rFonts w:ascii="Arial" w:hAnsi="Arial" w:cs="Arial"/>
          <w:sz w:val="22"/>
          <w:szCs w:val="22"/>
        </w:rPr>
        <w:t xml:space="preserve">as partes para bens do ativo, quando esse for superior ao valor </w:t>
      </w:r>
      <w:r w:rsidRPr="00324641">
        <w:rPr>
          <w:rFonts w:ascii="Arial" w:hAnsi="Arial" w:cs="Arial"/>
          <w:sz w:val="22"/>
          <w:szCs w:val="22"/>
        </w:rPr>
        <w:t>líquido</w:t>
      </w:r>
      <w:r w:rsidR="00324641" w:rsidRPr="00324641">
        <w:rPr>
          <w:rFonts w:ascii="Arial" w:hAnsi="Arial" w:cs="Arial"/>
          <w:sz w:val="22"/>
          <w:szCs w:val="22"/>
        </w:rPr>
        <w:t xml:space="preserve"> contábil;</w:t>
      </w:r>
    </w:p>
    <w:p w:rsidR="00324641" w:rsidRPr="00C00197" w:rsidRDefault="00324641" w:rsidP="003246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24641">
        <w:rPr>
          <w:rFonts w:ascii="Arial" w:hAnsi="Arial" w:cs="Arial"/>
          <w:sz w:val="22"/>
          <w:szCs w:val="22"/>
        </w:rPr>
        <w:t xml:space="preserve">IV </w:t>
      </w:r>
      <w:r w:rsidR="0056100A">
        <w:rPr>
          <w:rFonts w:ascii="Arial" w:hAnsi="Arial" w:cs="Arial"/>
          <w:sz w:val="22"/>
          <w:szCs w:val="22"/>
        </w:rPr>
        <w:t>-</w:t>
      </w:r>
      <w:r w:rsidRPr="00324641">
        <w:rPr>
          <w:rFonts w:ascii="Arial" w:hAnsi="Arial" w:cs="Arial"/>
          <w:sz w:val="22"/>
          <w:szCs w:val="22"/>
        </w:rPr>
        <w:t xml:space="preserve"> Redução ao valor recuperável (</w:t>
      </w:r>
      <w:proofErr w:type="spellStart"/>
      <w:r w:rsidRPr="0056100A">
        <w:rPr>
          <w:rFonts w:ascii="Arial" w:hAnsi="Arial" w:cs="Arial"/>
          <w:i/>
          <w:sz w:val="22"/>
          <w:szCs w:val="22"/>
        </w:rPr>
        <w:t>impairment</w:t>
      </w:r>
      <w:proofErr w:type="spellEnd"/>
      <w:r w:rsidRPr="0056100A">
        <w:rPr>
          <w:rFonts w:ascii="Arial" w:hAnsi="Arial" w:cs="Arial"/>
          <w:i/>
          <w:sz w:val="22"/>
          <w:szCs w:val="22"/>
        </w:rPr>
        <w:t>)</w:t>
      </w:r>
      <w:r w:rsidRPr="00324641">
        <w:rPr>
          <w:rFonts w:ascii="Arial" w:hAnsi="Arial" w:cs="Arial"/>
          <w:sz w:val="22"/>
          <w:szCs w:val="22"/>
        </w:rPr>
        <w:t>: ajuste ao valor de</w:t>
      </w:r>
      <w:r w:rsidR="0056100A">
        <w:rPr>
          <w:rFonts w:ascii="Arial" w:hAnsi="Arial" w:cs="Arial"/>
          <w:sz w:val="22"/>
          <w:szCs w:val="22"/>
        </w:rPr>
        <w:t xml:space="preserve"> </w:t>
      </w:r>
      <w:r w:rsidRPr="00324641">
        <w:rPr>
          <w:rFonts w:ascii="Arial" w:hAnsi="Arial" w:cs="Arial"/>
          <w:sz w:val="22"/>
          <w:szCs w:val="22"/>
        </w:rPr>
        <w:t>mercado ou de consenso entre as partes para bens do ativo, quando esse for inferior</w:t>
      </w:r>
      <w:r w:rsidR="0056100A">
        <w:rPr>
          <w:rFonts w:ascii="Arial" w:hAnsi="Arial" w:cs="Arial"/>
          <w:sz w:val="22"/>
          <w:szCs w:val="22"/>
        </w:rPr>
        <w:t xml:space="preserve"> </w:t>
      </w:r>
      <w:r w:rsidRPr="00324641">
        <w:rPr>
          <w:rFonts w:ascii="Arial" w:hAnsi="Arial" w:cs="Arial"/>
          <w:sz w:val="22"/>
          <w:szCs w:val="22"/>
        </w:rPr>
        <w:t xml:space="preserve">ao valor </w:t>
      </w:r>
      <w:r w:rsidR="0056100A" w:rsidRPr="00324641">
        <w:rPr>
          <w:rFonts w:ascii="Arial" w:hAnsi="Arial" w:cs="Arial"/>
          <w:sz w:val="22"/>
          <w:szCs w:val="22"/>
        </w:rPr>
        <w:t>líquido</w:t>
      </w:r>
      <w:r w:rsidRPr="00324641">
        <w:rPr>
          <w:rFonts w:ascii="Arial" w:hAnsi="Arial" w:cs="Arial"/>
          <w:sz w:val="22"/>
          <w:szCs w:val="22"/>
        </w:rPr>
        <w:t xml:space="preserve"> contábil;</w:t>
      </w:r>
    </w:p>
    <w:p w:rsidR="0056100A" w:rsidRPr="0056100A" w:rsidRDefault="0056100A" w:rsidP="0056100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- </w:t>
      </w:r>
      <w:r w:rsidRPr="0056100A">
        <w:rPr>
          <w:rFonts w:ascii="Arial" w:hAnsi="Arial" w:cs="Arial"/>
          <w:sz w:val="22"/>
          <w:szCs w:val="22"/>
        </w:rPr>
        <w:t xml:space="preserve">Valor </w:t>
      </w:r>
      <w:r w:rsidR="00D3557C">
        <w:rPr>
          <w:rFonts w:ascii="Arial" w:hAnsi="Arial" w:cs="Arial"/>
          <w:sz w:val="22"/>
          <w:szCs w:val="22"/>
        </w:rPr>
        <w:t>da reavaliação ou valor da reduçã</w:t>
      </w:r>
      <w:r w:rsidRPr="0056100A">
        <w:rPr>
          <w:rFonts w:ascii="Arial" w:hAnsi="Arial" w:cs="Arial"/>
          <w:sz w:val="22"/>
          <w:szCs w:val="22"/>
        </w:rPr>
        <w:t>o do ativo a valor</w:t>
      </w:r>
      <w:r>
        <w:rPr>
          <w:rFonts w:ascii="Arial" w:hAnsi="Arial" w:cs="Arial"/>
          <w:sz w:val="22"/>
          <w:szCs w:val="22"/>
        </w:rPr>
        <w:t xml:space="preserve"> </w:t>
      </w:r>
      <w:r w:rsidRPr="0056100A">
        <w:rPr>
          <w:rFonts w:ascii="Arial" w:hAnsi="Arial" w:cs="Arial"/>
          <w:sz w:val="22"/>
          <w:szCs w:val="22"/>
        </w:rPr>
        <w:t xml:space="preserve">recuperável: diferença </w:t>
      </w:r>
      <w:r w:rsidR="00D3557C">
        <w:rPr>
          <w:rFonts w:ascii="Arial" w:hAnsi="Arial" w:cs="Arial"/>
          <w:sz w:val="22"/>
          <w:szCs w:val="22"/>
        </w:rPr>
        <w:t>e</w:t>
      </w:r>
      <w:r w:rsidRPr="0056100A">
        <w:rPr>
          <w:rFonts w:ascii="Arial" w:hAnsi="Arial" w:cs="Arial"/>
          <w:sz w:val="22"/>
          <w:szCs w:val="22"/>
        </w:rPr>
        <w:t xml:space="preserve">ntra o valor </w:t>
      </w:r>
      <w:proofErr w:type="spellStart"/>
      <w:r w:rsidRPr="0056100A">
        <w:rPr>
          <w:rFonts w:ascii="Arial" w:hAnsi="Arial" w:cs="Arial"/>
          <w:sz w:val="22"/>
          <w:szCs w:val="22"/>
        </w:rPr>
        <w:t>liquido</w:t>
      </w:r>
      <w:proofErr w:type="spellEnd"/>
      <w:r w:rsidRPr="0056100A">
        <w:rPr>
          <w:rFonts w:ascii="Arial" w:hAnsi="Arial" w:cs="Arial"/>
          <w:sz w:val="22"/>
          <w:szCs w:val="22"/>
        </w:rPr>
        <w:t xml:space="preserve"> </w:t>
      </w:r>
      <w:r w:rsidR="00D3557C" w:rsidRPr="0056100A">
        <w:rPr>
          <w:rFonts w:ascii="Arial" w:hAnsi="Arial" w:cs="Arial"/>
          <w:sz w:val="22"/>
          <w:szCs w:val="22"/>
        </w:rPr>
        <w:t>contábil</w:t>
      </w:r>
      <w:r w:rsidRPr="0056100A">
        <w:rPr>
          <w:rFonts w:ascii="Arial" w:hAnsi="Arial" w:cs="Arial"/>
          <w:sz w:val="22"/>
          <w:szCs w:val="22"/>
        </w:rPr>
        <w:t xml:space="preserve"> do bem e o valor de mercado ou</w:t>
      </w:r>
      <w:r w:rsidR="00D3557C">
        <w:rPr>
          <w:rFonts w:ascii="Arial" w:hAnsi="Arial" w:cs="Arial"/>
          <w:sz w:val="22"/>
          <w:szCs w:val="22"/>
        </w:rPr>
        <w:t xml:space="preserve"> de consenso, com</w:t>
      </w:r>
      <w:r w:rsidRPr="0056100A">
        <w:rPr>
          <w:rFonts w:ascii="Arial" w:hAnsi="Arial" w:cs="Arial"/>
          <w:sz w:val="22"/>
          <w:szCs w:val="22"/>
        </w:rPr>
        <w:t xml:space="preserve"> base em laudo técnico;</w:t>
      </w:r>
    </w:p>
    <w:p w:rsidR="0056100A" w:rsidRPr="0056100A" w:rsidRDefault="00D3557C" w:rsidP="0056100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- </w:t>
      </w:r>
      <w:r w:rsidR="0056100A" w:rsidRPr="0056100A">
        <w:rPr>
          <w:rFonts w:ascii="Arial" w:hAnsi="Arial" w:cs="Arial"/>
          <w:sz w:val="22"/>
          <w:szCs w:val="22"/>
        </w:rPr>
        <w:t xml:space="preserve"> Valor de a</w:t>
      </w:r>
      <w:r>
        <w:rPr>
          <w:rFonts w:ascii="Arial" w:hAnsi="Arial" w:cs="Arial"/>
          <w:sz w:val="22"/>
          <w:szCs w:val="22"/>
        </w:rPr>
        <w:t>quisição</w:t>
      </w:r>
      <w:r w:rsidR="0056100A" w:rsidRPr="0056100A">
        <w:rPr>
          <w:rFonts w:ascii="Arial" w:hAnsi="Arial" w:cs="Arial"/>
          <w:sz w:val="22"/>
          <w:szCs w:val="22"/>
        </w:rPr>
        <w:t>: soma do preço de compra de bem com os</w:t>
      </w:r>
      <w:r>
        <w:rPr>
          <w:rFonts w:ascii="Arial" w:hAnsi="Arial" w:cs="Arial"/>
          <w:sz w:val="22"/>
          <w:szCs w:val="22"/>
        </w:rPr>
        <w:t xml:space="preserve"> </w:t>
      </w:r>
      <w:r w:rsidR="0056100A" w:rsidRPr="0056100A">
        <w:rPr>
          <w:rFonts w:ascii="Arial" w:hAnsi="Arial" w:cs="Arial"/>
          <w:sz w:val="22"/>
          <w:szCs w:val="22"/>
        </w:rPr>
        <w:t xml:space="preserve">gastos suportados direta ou indiretamente para </w:t>
      </w:r>
      <w:r w:rsidRPr="0056100A">
        <w:rPr>
          <w:rFonts w:ascii="Arial" w:hAnsi="Arial" w:cs="Arial"/>
          <w:sz w:val="22"/>
          <w:szCs w:val="22"/>
        </w:rPr>
        <w:t>colocá-lo</w:t>
      </w:r>
      <w:r w:rsidR="0056100A" w:rsidRPr="0056100A">
        <w:rPr>
          <w:rFonts w:ascii="Arial" w:hAnsi="Arial" w:cs="Arial"/>
          <w:sz w:val="22"/>
          <w:szCs w:val="22"/>
        </w:rPr>
        <w:t xml:space="preserve"> em condição de uso;</w:t>
      </w:r>
    </w:p>
    <w:p w:rsidR="00732D3F" w:rsidRPr="00107178" w:rsidRDefault="0056100A" w:rsidP="0056100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6100A">
        <w:rPr>
          <w:rFonts w:ascii="Arial" w:hAnsi="Arial" w:cs="Arial"/>
          <w:sz w:val="22"/>
          <w:szCs w:val="22"/>
        </w:rPr>
        <w:t>VII</w:t>
      </w:r>
      <w:r w:rsidR="00D3557C">
        <w:rPr>
          <w:rFonts w:ascii="Arial" w:hAnsi="Arial" w:cs="Arial"/>
          <w:sz w:val="22"/>
          <w:szCs w:val="22"/>
        </w:rPr>
        <w:t xml:space="preserve"> - </w:t>
      </w:r>
      <w:r w:rsidRPr="0056100A">
        <w:rPr>
          <w:rFonts w:ascii="Arial" w:hAnsi="Arial" w:cs="Arial"/>
          <w:sz w:val="22"/>
          <w:szCs w:val="22"/>
        </w:rPr>
        <w:t>Valor de mercado ou valor justo (</w:t>
      </w:r>
      <w:r w:rsidRPr="00D3557C">
        <w:rPr>
          <w:rFonts w:ascii="Arial" w:hAnsi="Arial" w:cs="Arial"/>
          <w:i/>
          <w:sz w:val="22"/>
          <w:szCs w:val="22"/>
        </w:rPr>
        <w:t xml:space="preserve">fair </w:t>
      </w:r>
      <w:proofErr w:type="spellStart"/>
      <w:r w:rsidRPr="00D3557C">
        <w:rPr>
          <w:rFonts w:ascii="Arial" w:hAnsi="Arial" w:cs="Arial"/>
          <w:i/>
          <w:sz w:val="22"/>
          <w:szCs w:val="22"/>
        </w:rPr>
        <w:t>value</w:t>
      </w:r>
      <w:proofErr w:type="spellEnd"/>
      <w:r w:rsidRPr="0056100A">
        <w:rPr>
          <w:rFonts w:ascii="Arial" w:hAnsi="Arial" w:cs="Arial"/>
          <w:sz w:val="22"/>
          <w:szCs w:val="22"/>
        </w:rPr>
        <w:t>): valor pelo qual um</w:t>
      </w:r>
      <w:r w:rsidR="00D3557C">
        <w:rPr>
          <w:rFonts w:ascii="Arial" w:hAnsi="Arial" w:cs="Arial"/>
          <w:sz w:val="22"/>
          <w:szCs w:val="22"/>
        </w:rPr>
        <w:t xml:space="preserve"> </w:t>
      </w:r>
      <w:r w:rsidRPr="0056100A">
        <w:rPr>
          <w:rFonts w:ascii="Arial" w:hAnsi="Arial" w:cs="Arial"/>
          <w:sz w:val="22"/>
          <w:szCs w:val="22"/>
        </w:rPr>
        <w:t>ativo pode ser intercambiado ou um passivo pode ser liquidado entre partes</w:t>
      </w:r>
      <w:r w:rsidR="00D3557C">
        <w:rPr>
          <w:rFonts w:ascii="Arial" w:hAnsi="Arial" w:cs="Arial"/>
          <w:sz w:val="22"/>
          <w:szCs w:val="22"/>
        </w:rPr>
        <w:t xml:space="preserve"> </w:t>
      </w:r>
      <w:r w:rsidRPr="0056100A">
        <w:rPr>
          <w:rFonts w:ascii="Arial" w:hAnsi="Arial" w:cs="Arial"/>
          <w:sz w:val="22"/>
          <w:szCs w:val="22"/>
        </w:rPr>
        <w:t>interessadas que atuam em condições independentes e isentas ou conhecedoras do</w:t>
      </w:r>
      <w:r w:rsidR="00D3557C">
        <w:rPr>
          <w:rFonts w:ascii="Arial" w:hAnsi="Arial" w:cs="Arial"/>
          <w:sz w:val="22"/>
          <w:szCs w:val="22"/>
        </w:rPr>
        <w:t xml:space="preserve"> </w:t>
      </w:r>
      <w:r w:rsidRPr="0056100A">
        <w:rPr>
          <w:rFonts w:ascii="Arial" w:hAnsi="Arial" w:cs="Arial"/>
          <w:sz w:val="22"/>
          <w:szCs w:val="22"/>
        </w:rPr>
        <w:t>mercado;</w:t>
      </w:r>
    </w:p>
    <w:p w:rsidR="0056100A" w:rsidRDefault="00D3557C" w:rsidP="00D3557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VIII - Valor bruto contá</w:t>
      </w:r>
      <w:r w:rsidRPr="00D3557C">
        <w:rPr>
          <w:rFonts w:ascii="Arial" w:hAnsi="Arial" w:cs="Arial"/>
          <w:sz w:val="22"/>
          <w:szCs w:val="22"/>
        </w:rPr>
        <w:t>bil: valor do bem registrado na contabilidade,</w:t>
      </w:r>
      <w:r>
        <w:rPr>
          <w:rFonts w:ascii="Arial" w:hAnsi="Arial" w:cs="Arial"/>
          <w:sz w:val="22"/>
          <w:szCs w:val="22"/>
        </w:rPr>
        <w:t xml:space="preserve"> </w:t>
      </w:r>
      <w:r w:rsidRPr="00D3557C">
        <w:rPr>
          <w:rFonts w:ascii="Arial" w:hAnsi="Arial" w:cs="Arial"/>
          <w:sz w:val="22"/>
          <w:szCs w:val="22"/>
        </w:rPr>
        <w:t>em determinada data, sem a dedução da correspondent</w:t>
      </w:r>
      <w:r>
        <w:rPr>
          <w:rFonts w:ascii="Arial" w:hAnsi="Arial" w:cs="Arial"/>
          <w:sz w:val="22"/>
          <w:szCs w:val="22"/>
        </w:rPr>
        <w:t>e</w:t>
      </w:r>
      <w:r w:rsidRPr="00D3557C">
        <w:rPr>
          <w:rFonts w:ascii="Arial" w:hAnsi="Arial" w:cs="Arial"/>
          <w:sz w:val="22"/>
          <w:szCs w:val="22"/>
        </w:rPr>
        <w:t xml:space="preserve"> depreciação o</w:t>
      </w:r>
      <w:r>
        <w:rPr>
          <w:rFonts w:ascii="Arial" w:hAnsi="Arial" w:cs="Arial"/>
          <w:sz w:val="22"/>
          <w:szCs w:val="22"/>
        </w:rPr>
        <w:t xml:space="preserve"> </w:t>
      </w:r>
      <w:r w:rsidRPr="00D3557C">
        <w:rPr>
          <w:rFonts w:ascii="Arial" w:hAnsi="Arial" w:cs="Arial"/>
          <w:sz w:val="22"/>
          <w:szCs w:val="22"/>
        </w:rPr>
        <w:t>ou exaustão acumulada;</w:t>
      </w:r>
    </w:p>
    <w:p w:rsidR="00D3557C" w:rsidRDefault="00D3557C" w:rsidP="00D3557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IX – Valor líquido contábil: o valor do bem registrado na contabilidade, em determinada data, deduzindo da correspondente depreciação, amortização ou exaustão acumulada; </w:t>
      </w:r>
    </w:p>
    <w:p w:rsidR="004B1795" w:rsidRPr="004B1795" w:rsidRDefault="004B1795" w:rsidP="004B179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B1795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-</w:t>
      </w:r>
      <w:r w:rsidRPr="004B1795">
        <w:rPr>
          <w:rFonts w:ascii="Arial" w:hAnsi="Arial" w:cs="Arial"/>
          <w:sz w:val="22"/>
          <w:szCs w:val="22"/>
        </w:rPr>
        <w:t xml:space="preserve"> Valor recuperável: valor de mercado de um ativo menos o custo</w:t>
      </w:r>
      <w:r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para a sua alienação, ou o valor que a entidade do setor público espera recuperar</w:t>
      </w:r>
      <w:r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pelo uso futuro desse ativo nas suas operações, o que for maior;</w:t>
      </w:r>
    </w:p>
    <w:p w:rsidR="004B1795" w:rsidRPr="004B1795" w:rsidRDefault="004B1795" w:rsidP="004B179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B1795">
        <w:rPr>
          <w:rFonts w:ascii="Arial" w:hAnsi="Arial" w:cs="Arial"/>
          <w:sz w:val="22"/>
          <w:szCs w:val="22"/>
        </w:rPr>
        <w:t>XI — Amortização: redução do valor aplicado na aquisição de direitos</w:t>
      </w:r>
      <w:r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de propriedade e quaisquer outros, inclu</w:t>
      </w:r>
      <w:r>
        <w:rPr>
          <w:rFonts w:ascii="Arial" w:hAnsi="Arial" w:cs="Arial"/>
          <w:sz w:val="22"/>
          <w:szCs w:val="22"/>
        </w:rPr>
        <w:t>sive ativos intangí</w:t>
      </w:r>
      <w:r w:rsidRPr="004B1795">
        <w:rPr>
          <w:rFonts w:ascii="Arial" w:hAnsi="Arial" w:cs="Arial"/>
          <w:sz w:val="22"/>
          <w:szCs w:val="22"/>
        </w:rPr>
        <w:t>veis, com existência ou</w:t>
      </w:r>
      <w:r>
        <w:rPr>
          <w:rFonts w:ascii="Arial" w:hAnsi="Arial" w:cs="Arial"/>
          <w:sz w:val="22"/>
          <w:szCs w:val="22"/>
        </w:rPr>
        <w:t xml:space="preserve"> exercício </w:t>
      </w:r>
      <w:r w:rsidRPr="004B1795">
        <w:rPr>
          <w:rFonts w:ascii="Arial" w:hAnsi="Arial" w:cs="Arial"/>
          <w:sz w:val="22"/>
          <w:szCs w:val="22"/>
        </w:rPr>
        <w:t>de duração limitada, ou cujo objeto sejam bens de utilização por prazo legal</w:t>
      </w:r>
      <w:r w:rsidR="00DC0FA6"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ou contratualmente limitado;</w:t>
      </w:r>
    </w:p>
    <w:p w:rsidR="004B1795" w:rsidRPr="004B1795" w:rsidRDefault="004B1795" w:rsidP="004B179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B1795">
        <w:rPr>
          <w:rFonts w:ascii="Arial" w:hAnsi="Arial" w:cs="Arial"/>
          <w:sz w:val="22"/>
          <w:szCs w:val="22"/>
        </w:rPr>
        <w:t>XII — Depreciação: redução do valor dos bens tang</w:t>
      </w:r>
      <w:r w:rsidR="00DC0FA6">
        <w:rPr>
          <w:rFonts w:ascii="Arial" w:hAnsi="Arial" w:cs="Arial"/>
          <w:sz w:val="22"/>
          <w:szCs w:val="22"/>
        </w:rPr>
        <w:t>í</w:t>
      </w:r>
      <w:r w:rsidRPr="004B1795">
        <w:rPr>
          <w:rFonts w:ascii="Arial" w:hAnsi="Arial" w:cs="Arial"/>
          <w:sz w:val="22"/>
          <w:szCs w:val="22"/>
        </w:rPr>
        <w:t>veis pelo</w:t>
      </w:r>
      <w:r w:rsidR="00DC0FA6"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desgaste ou perda de utilidade por uso</w:t>
      </w:r>
      <w:r w:rsidR="00DC0FA6">
        <w:rPr>
          <w:rFonts w:ascii="Arial" w:hAnsi="Arial" w:cs="Arial"/>
          <w:sz w:val="22"/>
          <w:szCs w:val="22"/>
        </w:rPr>
        <w:t>, ação da natureza ou obsolescê</w:t>
      </w:r>
      <w:r w:rsidRPr="004B1795">
        <w:rPr>
          <w:rFonts w:ascii="Arial" w:hAnsi="Arial" w:cs="Arial"/>
          <w:sz w:val="22"/>
          <w:szCs w:val="22"/>
        </w:rPr>
        <w:t>ncia,</w:t>
      </w:r>
    </w:p>
    <w:p w:rsidR="004B1795" w:rsidRPr="004B1795" w:rsidRDefault="004B1795" w:rsidP="004B179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B1795">
        <w:rPr>
          <w:rFonts w:ascii="Arial" w:hAnsi="Arial" w:cs="Arial"/>
          <w:sz w:val="22"/>
          <w:szCs w:val="22"/>
        </w:rPr>
        <w:lastRenderedPageBreak/>
        <w:t xml:space="preserve">XIII </w:t>
      </w:r>
      <w:r w:rsidR="00DC0FA6">
        <w:rPr>
          <w:rFonts w:ascii="Arial" w:hAnsi="Arial" w:cs="Arial"/>
          <w:sz w:val="22"/>
          <w:szCs w:val="22"/>
        </w:rPr>
        <w:t>-</w:t>
      </w:r>
      <w:r w:rsidRPr="004B1795">
        <w:rPr>
          <w:rFonts w:ascii="Arial" w:hAnsi="Arial" w:cs="Arial"/>
          <w:sz w:val="22"/>
          <w:szCs w:val="22"/>
        </w:rPr>
        <w:t xml:space="preserve"> Exaustão: redução do valor, decorrente da exploração, dos</w:t>
      </w:r>
      <w:r w:rsidR="00DC0FA6">
        <w:rPr>
          <w:rFonts w:ascii="Arial" w:hAnsi="Arial" w:cs="Arial"/>
          <w:sz w:val="22"/>
          <w:szCs w:val="22"/>
        </w:rPr>
        <w:t xml:space="preserve"> recursos minerai</w:t>
      </w:r>
      <w:r w:rsidRPr="004B1795">
        <w:rPr>
          <w:rFonts w:ascii="Arial" w:hAnsi="Arial" w:cs="Arial"/>
          <w:sz w:val="22"/>
          <w:szCs w:val="22"/>
        </w:rPr>
        <w:t>s, flor</w:t>
      </w:r>
      <w:r w:rsidR="00DC0FA6">
        <w:rPr>
          <w:rFonts w:ascii="Arial" w:hAnsi="Arial" w:cs="Arial"/>
          <w:sz w:val="22"/>
          <w:szCs w:val="22"/>
        </w:rPr>
        <w:t>estais e outros recursos naturai</w:t>
      </w:r>
      <w:r w:rsidRPr="004B1795">
        <w:rPr>
          <w:rFonts w:ascii="Arial" w:hAnsi="Arial" w:cs="Arial"/>
          <w:sz w:val="22"/>
          <w:szCs w:val="22"/>
        </w:rPr>
        <w:t>s esgotáveis;</w:t>
      </w:r>
    </w:p>
    <w:p w:rsidR="004B1795" w:rsidRPr="004B1795" w:rsidRDefault="00DC0FA6" w:rsidP="004B179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XIV - Valor depreciá</w:t>
      </w:r>
      <w:r w:rsidR="004B1795" w:rsidRPr="004B1795">
        <w:rPr>
          <w:rFonts w:ascii="Arial" w:hAnsi="Arial" w:cs="Arial"/>
          <w:sz w:val="22"/>
          <w:szCs w:val="22"/>
        </w:rPr>
        <w:t xml:space="preserve">vel, amortizável e </w:t>
      </w:r>
      <w:r w:rsidRPr="004B1795">
        <w:rPr>
          <w:rFonts w:ascii="Arial" w:hAnsi="Arial" w:cs="Arial"/>
          <w:sz w:val="22"/>
          <w:szCs w:val="22"/>
        </w:rPr>
        <w:t>exaurível</w:t>
      </w:r>
      <w:r w:rsidR="004B1795" w:rsidRPr="004B1795">
        <w:rPr>
          <w:rFonts w:ascii="Arial" w:hAnsi="Arial" w:cs="Arial"/>
          <w:sz w:val="22"/>
          <w:szCs w:val="22"/>
        </w:rPr>
        <w:t>: valor original de um</w:t>
      </w:r>
      <w:r>
        <w:rPr>
          <w:rFonts w:ascii="Arial" w:hAnsi="Arial" w:cs="Arial"/>
          <w:sz w:val="22"/>
          <w:szCs w:val="22"/>
        </w:rPr>
        <w:t xml:space="preserve"> </w:t>
      </w:r>
      <w:r w:rsidR="004B1795" w:rsidRPr="004B1795">
        <w:rPr>
          <w:rFonts w:ascii="Arial" w:hAnsi="Arial" w:cs="Arial"/>
          <w:sz w:val="22"/>
          <w:szCs w:val="22"/>
        </w:rPr>
        <w:t>ativo deduzido do seu valor residual;</w:t>
      </w:r>
    </w:p>
    <w:p w:rsidR="004B1795" w:rsidRPr="004B1795" w:rsidRDefault="004B1795" w:rsidP="004B179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B1795">
        <w:rPr>
          <w:rFonts w:ascii="Arial" w:hAnsi="Arial" w:cs="Arial"/>
          <w:sz w:val="22"/>
          <w:szCs w:val="22"/>
        </w:rPr>
        <w:t xml:space="preserve">XV </w:t>
      </w:r>
      <w:r w:rsidR="00DC0FA6">
        <w:rPr>
          <w:rFonts w:ascii="Arial" w:hAnsi="Arial" w:cs="Arial"/>
          <w:sz w:val="22"/>
          <w:szCs w:val="22"/>
        </w:rPr>
        <w:t>-</w:t>
      </w:r>
      <w:r w:rsidRPr="004B1795">
        <w:rPr>
          <w:rFonts w:ascii="Arial" w:hAnsi="Arial" w:cs="Arial"/>
          <w:sz w:val="22"/>
          <w:szCs w:val="22"/>
        </w:rPr>
        <w:t xml:space="preserve"> Valor residual: montante liquido que a entidade espera, com</w:t>
      </w:r>
      <w:r w:rsidR="00DC0FA6"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razoável segurança, obter por um ativo no fim de sua vida Útil, deduzidos os gastos</w:t>
      </w:r>
      <w:r w:rsidR="00DC0FA6"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esperados para sua alienação;</w:t>
      </w:r>
    </w:p>
    <w:p w:rsidR="004B1795" w:rsidRPr="004B1795" w:rsidRDefault="004B1795" w:rsidP="004B179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B1795">
        <w:rPr>
          <w:rFonts w:ascii="Arial" w:hAnsi="Arial" w:cs="Arial"/>
          <w:sz w:val="22"/>
          <w:szCs w:val="22"/>
        </w:rPr>
        <w:t xml:space="preserve">XVI </w:t>
      </w:r>
      <w:r w:rsidR="00DC0FA6">
        <w:rPr>
          <w:rFonts w:ascii="Arial" w:hAnsi="Arial" w:cs="Arial"/>
          <w:sz w:val="22"/>
          <w:szCs w:val="22"/>
        </w:rPr>
        <w:t>-</w:t>
      </w:r>
      <w:r w:rsidRPr="004B1795">
        <w:rPr>
          <w:rFonts w:ascii="Arial" w:hAnsi="Arial" w:cs="Arial"/>
          <w:sz w:val="22"/>
          <w:szCs w:val="22"/>
        </w:rPr>
        <w:t xml:space="preserve"> Vida </w:t>
      </w:r>
      <w:r w:rsidR="00DC0FA6">
        <w:rPr>
          <w:rFonts w:ascii="Arial" w:hAnsi="Arial" w:cs="Arial"/>
          <w:sz w:val="22"/>
          <w:szCs w:val="22"/>
        </w:rPr>
        <w:t xml:space="preserve">útil: O período </w:t>
      </w:r>
      <w:r w:rsidRPr="004B1795">
        <w:rPr>
          <w:rFonts w:ascii="Arial" w:hAnsi="Arial" w:cs="Arial"/>
          <w:sz w:val="22"/>
          <w:szCs w:val="22"/>
        </w:rPr>
        <w:t>de tempo durante o qual a entidade espera</w:t>
      </w:r>
      <w:r w:rsidR="00DC0FA6"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utilizar o ativo, ou o número de unidades de produção ou de unidades semelhantes</w:t>
      </w:r>
      <w:r w:rsidR="00DC0FA6"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que a entidade espera obter pela utilização do ativo;</w:t>
      </w:r>
    </w:p>
    <w:p w:rsidR="004B1795" w:rsidRPr="004B1795" w:rsidRDefault="004B1795" w:rsidP="004B179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B1795">
        <w:rPr>
          <w:rFonts w:ascii="Arial" w:hAnsi="Arial" w:cs="Arial"/>
          <w:sz w:val="22"/>
          <w:szCs w:val="22"/>
        </w:rPr>
        <w:t xml:space="preserve">XVII </w:t>
      </w:r>
      <w:r w:rsidR="00DC0FA6">
        <w:rPr>
          <w:rFonts w:ascii="Arial" w:hAnsi="Arial" w:cs="Arial"/>
          <w:sz w:val="22"/>
          <w:szCs w:val="22"/>
        </w:rPr>
        <w:t>-</w:t>
      </w:r>
      <w:r w:rsidRPr="004B1795">
        <w:rPr>
          <w:rFonts w:ascii="Arial" w:hAnsi="Arial" w:cs="Arial"/>
          <w:sz w:val="22"/>
          <w:szCs w:val="22"/>
        </w:rPr>
        <w:t xml:space="preserve"> Ajustes de exercícios anteriores: são considerados os</w:t>
      </w:r>
      <w:r w:rsidR="00DC0FA6"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decorrentes de omissões e erros de registros ocorridos em anos anteriores ou de</w:t>
      </w:r>
      <w:r w:rsidR="00DC0FA6"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mudanças de critérios contábeis, devendo se</w:t>
      </w:r>
      <w:r w:rsidR="00DC0FA6">
        <w:rPr>
          <w:rFonts w:ascii="Arial" w:hAnsi="Arial" w:cs="Arial"/>
          <w:sz w:val="22"/>
          <w:szCs w:val="22"/>
        </w:rPr>
        <w:t xml:space="preserve">r reconhecido à conta do Patrimônio </w:t>
      </w:r>
      <w:r w:rsidR="00DC0FA6" w:rsidRPr="004B1795">
        <w:rPr>
          <w:rFonts w:ascii="Arial" w:hAnsi="Arial" w:cs="Arial"/>
          <w:sz w:val="22"/>
          <w:szCs w:val="22"/>
        </w:rPr>
        <w:t>Líquido</w:t>
      </w:r>
      <w:r w:rsidRPr="004B1795">
        <w:rPr>
          <w:rFonts w:ascii="Arial" w:hAnsi="Arial" w:cs="Arial"/>
          <w:sz w:val="22"/>
          <w:szCs w:val="22"/>
        </w:rPr>
        <w:t xml:space="preserve"> e evidenciado em Notas Explicativas;</w:t>
      </w:r>
    </w:p>
    <w:p w:rsidR="004B1795" w:rsidRDefault="004B1795" w:rsidP="004B179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B1795">
        <w:rPr>
          <w:rFonts w:ascii="Arial" w:hAnsi="Arial" w:cs="Arial"/>
          <w:sz w:val="22"/>
          <w:szCs w:val="22"/>
        </w:rPr>
        <w:t xml:space="preserve">XVIII </w:t>
      </w:r>
      <w:r w:rsidR="00DC0FA6">
        <w:rPr>
          <w:rFonts w:ascii="Arial" w:hAnsi="Arial" w:cs="Arial"/>
          <w:sz w:val="22"/>
          <w:szCs w:val="22"/>
        </w:rPr>
        <w:t>-</w:t>
      </w:r>
      <w:r w:rsidRPr="004B1795">
        <w:rPr>
          <w:rFonts w:ascii="Arial" w:hAnsi="Arial" w:cs="Arial"/>
          <w:sz w:val="22"/>
          <w:szCs w:val="22"/>
        </w:rPr>
        <w:t xml:space="preserve"> Laudo técnico: documento hábil, conforme padrão definido</w:t>
      </w:r>
      <w:r w:rsidR="00DC0FA6"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pela Comissão de Avaliação Patrimonial, com as informações necessárias a gestão,</w:t>
      </w:r>
      <w:r w:rsidR="00DC0FA6">
        <w:rPr>
          <w:rFonts w:ascii="Arial" w:hAnsi="Arial" w:cs="Arial"/>
          <w:sz w:val="22"/>
          <w:szCs w:val="22"/>
        </w:rPr>
        <w:t xml:space="preserve"> </w:t>
      </w:r>
      <w:r w:rsidRPr="004B1795">
        <w:rPr>
          <w:rFonts w:ascii="Arial" w:hAnsi="Arial" w:cs="Arial"/>
          <w:sz w:val="22"/>
          <w:szCs w:val="22"/>
        </w:rPr>
        <w:t>ao registro contábil, e ao controle.</w:t>
      </w:r>
    </w:p>
    <w:p w:rsidR="00DC0FA6" w:rsidRPr="00DC0FA6" w:rsidRDefault="00DC0FA6" w:rsidP="00DC0FA6">
      <w:pPr>
        <w:spacing w:line="36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DC0FA6">
        <w:rPr>
          <w:rFonts w:ascii="Arial" w:hAnsi="Arial" w:cs="Arial"/>
          <w:b/>
          <w:sz w:val="22"/>
          <w:szCs w:val="22"/>
        </w:rPr>
        <w:t>CAPITULO II</w:t>
      </w:r>
    </w:p>
    <w:p w:rsidR="00DC0FA6" w:rsidRPr="00DC0FA6" w:rsidRDefault="00DC0FA6" w:rsidP="00DC0FA6">
      <w:pPr>
        <w:spacing w:line="36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DC0FA6">
        <w:rPr>
          <w:rFonts w:ascii="Arial" w:hAnsi="Arial" w:cs="Arial"/>
          <w:b/>
          <w:sz w:val="22"/>
          <w:szCs w:val="22"/>
        </w:rPr>
        <w:t>DA AVALIAÇÃO, REAVALIAÇÃO E REDUÇÃO AO VALOR RECUPERÁVEL</w:t>
      </w:r>
    </w:p>
    <w:p w:rsidR="00D3557C" w:rsidRPr="00D3557C" w:rsidRDefault="00D3557C" w:rsidP="00D3557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56100A" w:rsidRDefault="0056100A" w:rsidP="00DC0FA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5</w:t>
      </w:r>
      <w:r w:rsidR="00107178" w:rsidRPr="00107178">
        <w:rPr>
          <w:rFonts w:ascii="Arial" w:hAnsi="Arial" w:cs="Arial"/>
          <w:b/>
          <w:sz w:val="22"/>
          <w:szCs w:val="22"/>
        </w:rPr>
        <w:t>°</w:t>
      </w:r>
      <w:r w:rsidR="00DC0FA6">
        <w:rPr>
          <w:rFonts w:ascii="Arial" w:hAnsi="Arial" w:cs="Arial"/>
          <w:b/>
          <w:sz w:val="22"/>
          <w:szCs w:val="22"/>
        </w:rPr>
        <w:t xml:space="preserve"> </w:t>
      </w:r>
      <w:r w:rsidR="00DC0FA6" w:rsidRPr="00DC0FA6">
        <w:rPr>
          <w:rFonts w:ascii="Arial" w:hAnsi="Arial" w:cs="Arial"/>
          <w:sz w:val="22"/>
          <w:szCs w:val="22"/>
        </w:rPr>
        <w:t>Os bens móveis e imóveis serão avaliados com</w:t>
      </w:r>
      <w:r w:rsidR="00DC0FA6">
        <w:rPr>
          <w:rFonts w:ascii="Arial" w:hAnsi="Arial" w:cs="Arial"/>
          <w:sz w:val="22"/>
          <w:szCs w:val="22"/>
        </w:rPr>
        <w:t xml:space="preserve"> base no valor </w:t>
      </w:r>
      <w:r w:rsidR="00DC0FA6" w:rsidRPr="00DC0FA6">
        <w:rPr>
          <w:rFonts w:ascii="Arial" w:hAnsi="Arial" w:cs="Arial"/>
          <w:sz w:val="22"/>
          <w:szCs w:val="22"/>
        </w:rPr>
        <w:t>de aquisição, produção ou construção.</w:t>
      </w:r>
    </w:p>
    <w:p w:rsidR="00DC0FA6" w:rsidRDefault="00DC0FA6" w:rsidP="00DC0FA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6</w:t>
      </w:r>
      <w:r w:rsidR="00107178" w:rsidRPr="00107178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Pr="00DC0FA6">
        <w:rPr>
          <w:rFonts w:ascii="Arial" w:hAnsi="Arial" w:cs="Arial"/>
          <w:sz w:val="22"/>
          <w:szCs w:val="22"/>
        </w:rPr>
        <w:t>Independentemente do disposto no artigo an</w:t>
      </w:r>
      <w:r>
        <w:rPr>
          <w:rFonts w:ascii="Arial" w:hAnsi="Arial" w:cs="Arial"/>
          <w:sz w:val="22"/>
          <w:szCs w:val="22"/>
        </w:rPr>
        <w:t xml:space="preserve">terior, os bens </w:t>
      </w:r>
      <w:r w:rsidRPr="00DC0FA6">
        <w:rPr>
          <w:rFonts w:ascii="Arial" w:hAnsi="Arial" w:cs="Arial"/>
          <w:sz w:val="22"/>
          <w:szCs w:val="22"/>
        </w:rPr>
        <w:t>do ativo deverão ser reavaliados ou reduzidos ao valor recuperável na</w:t>
      </w:r>
      <w:r>
        <w:rPr>
          <w:rFonts w:ascii="Arial" w:hAnsi="Arial" w:cs="Arial"/>
          <w:sz w:val="22"/>
          <w:szCs w:val="22"/>
        </w:rPr>
        <w:t xml:space="preserve"> forma do art. 1º </w:t>
      </w:r>
      <w:r w:rsidRPr="00DC0FA6">
        <w:rPr>
          <w:rFonts w:ascii="Arial" w:hAnsi="Arial" w:cs="Arial"/>
          <w:sz w:val="22"/>
          <w:szCs w:val="22"/>
        </w:rPr>
        <w:t>desta Resolução.</w:t>
      </w:r>
    </w:p>
    <w:p w:rsidR="00A536F6" w:rsidRPr="00A536F6" w:rsidRDefault="00A536F6" w:rsidP="00A536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1º </w:t>
      </w:r>
      <w:r w:rsidRPr="00A536F6">
        <w:rPr>
          <w:rFonts w:ascii="Arial" w:hAnsi="Arial" w:cs="Arial"/>
          <w:sz w:val="22"/>
          <w:szCs w:val="22"/>
        </w:rPr>
        <w:t>Nas avaliações e reavaliações serão utilizadas, individual ou</w:t>
      </w:r>
      <w:r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>conjuntamente, a cotação eletrônica de pregos, pregões e registros de preços</w:t>
      </w:r>
      <w:r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 xml:space="preserve">realizados nos últimos 12 meses, </w:t>
      </w:r>
      <w:r>
        <w:rPr>
          <w:rFonts w:ascii="Arial" w:hAnsi="Arial" w:cs="Arial"/>
          <w:sz w:val="22"/>
          <w:szCs w:val="22"/>
        </w:rPr>
        <w:t>pesquisa de mercado, se passível</w:t>
      </w:r>
      <w:r w:rsidRPr="00A536F6">
        <w:rPr>
          <w:rFonts w:ascii="Arial" w:hAnsi="Arial" w:cs="Arial"/>
          <w:sz w:val="22"/>
          <w:szCs w:val="22"/>
        </w:rPr>
        <w:t xml:space="preserve"> junto a </w:t>
      </w:r>
      <w:r>
        <w:rPr>
          <w:rFonts w:ascii="Arial" w:hAnsi="Arial" w:cs="Arial"/>
          <w:sz w:val="22"/>
          <w:szCs w:val="22"/>
        </w:rPr>
        <w:t xml:space="preserve">três fornecedores </w:t>
      </w:r>
      <w:proofErr w:type="spellStart"/>
      <w:r>
        <w:rPr>
          <w:rFonts w:ascii="Arial" w:hAnsi="Arial" w:cs="Arial"/>
          <w:sz w:val="22"/>
          <w:szCs w:val="22"/>
        </w:rPr>
        <w:t>fornecedores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A536F6" w:rsidRPr="00A536F6" w:rsidRDefault="00A536F6" w:rsidP="00A536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2º</w:t>
      </w:r>
      <w:r w:rsidRPr="00A536F6">
        <w:rPr>
          <w:rFonts w:ascii="Arial" w:hAnsi="Arial" w:cs="Arial"/>
          <w:sz w:val="22"/>
          <w:szCs w:val="22"/>
        </w:rPr>
        <w:t xml:space="preserve"> Na determinação do valor geral de referência poderá ser</w:t>
      </w:r>
      <w:r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>aplicado o valor médio dos fatores utilizados, bem como os critérios de vida útil do</w:t>
      </w:r>
      <w:r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>bem, tabelas e métodos de reavaliação e estipulação de valores residuais.</w:t>
      </w:r>
    </w:p>
    <w:p w:rsidR="00A536F6" w:rsidRPr="00A536F6" w:rsidRDefault="00A536F6" w:rsidP="00A536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536F6">
        <w:rPr>
          <w:rFonts w:ascii="Arial" w:hAnsi="Arial" w:cs="Arial"/>
          <w:sz w:val="22"/>
          <w:szCs w:val="22"/>
        </w:rPr>
        <w:t>§ 3° A reavaliação de veículos automotores será procedida mediante</w:t>
      </w:r>
      <w:r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>consult</w:t>
      </w:r>
      <w:r>
        <w:rPr>
          <w:rFonts w:ascii="Arial" w:hAnsi="Arial" w:cs="Arial"/>
          <w:sz w:val="22"/>
          <w:szCs w:val="22"/>
        </w:rPr>
        <w:t>a</w:t>
      </w:r>
      <w:r w:rsidRPr="00A536F6">
        <w:rPr>
          <w:rFonts w:ascii="Arial" w:hAnsi="Arial" w:cs="Arial"/>
          <w:sz w:val="22"/>
          <w:szCs w:val="22"/>
        </w:rPr>
        <w:t xml:space="preserve"> ao seu valor de mercado, tendo como referência a tabela fixada pela</w:t>
      </w:r>
      <w:r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 xml:space="preserve">Fundação Instituto de Pesquisas e Econômicas </w:t>
      </w:r>
      <w:r>
        <w:rPr>
          <w:rFonts w:ascii="Arial" w:hAnsi="Arial" w:cs="Arial"/>
          <w:sz w:val="22"/>
          <w:szCs w:val="22"/>
        </w:rPr>
        <w:t>-</w:t>
      </w:r>
      <w:r w:rsidRPr="00A536F6">
        <w:rPr>
          <w:rFonts w:ascii="Arial" w:hAnsi="Arial" w:cs="Arial"/>
          <w:sz w:val="22"/>
          <w:szCs w:val="22"/>
        </w:rPr>
        <w:t xml:space="preserve"> FIPE.</w:t>
      </w:r>
    </w:p>
    <w:p w:rsidR="00A536F6" w:rsidRPr="00A536F6" w:rsidRDefault="00A536F6" w:rsidP="00A536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536F6">
        <w:rPr>
          <w:rFonts w:ascii="Arial" w:hAnsi="Arial" w:cs="Arial"/>
          <w:sz w:val="22"/>
          <w:szCs w:val="22"/>
        </w:rPr>
        <w:lastRenderedPageBreak/>
        <w:t>§ 4° A reavaliação de bens móveis poderá ser realizada por lotes,</w:t>
      </w:r>
      <w:r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>quando se referir a um conjunto de bens similares, postos em operação com diferença</w:t>
      </w:r>
      <w:r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 xml:space="preserve">de no máximo 30 (trinta) dias, </w:t>
      </w:r>
      <w:r>
        <w:rPr>
          <w:rFonts w:ascii="Arial" w:hAnsi="Arial" w:cs="Arial"/>
          <w:sz w:val="22"/>
          <w:szCs w:val="22"/>
        </w:rPr>
        <w:t xml:space="preserve">com vida útil idêntica de utilização </w:t>
      </w:r>
      <w:r w:rsidRPr="00A536F6">
        <w:rPr>
          <w:rFonts w:ascii="Arial" w:hAnsi="Arial" w:cs="Arial"/>
          <w:sz w:val="22"/>
          <w:szCs w:val="22"/>
        </w:rPr>
        <w:t>em condições</w:t>
      </w:r>
      <w:r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>semelhantes.</w:t>
      </w:r>
    </w:p>
    <w:p w:rsidR="00A536F6" w:rsidRPr="00A536F6" w:rsidRDefault="00A536F6" w:rsidP="00A536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536F6">
        <w:rPr>
          <w:rFonts w:ascii="Arial" w:hAnsi="Arial" w:cs="Arial"/>
          <w:sz w:val="22"/>
          <w:szCs w:val="22"/>
        </w:rPr>
        <w:t>§ 8° A Comissão de Avaliação Patrimonial poderá adotar para</w:t>
      </w:r>
      <w:r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>reavaliação dos bens imóveis, o valor da Planta Genérica Municipal vigente.</w:t>
      </w:r>
    </w:p>
    <w:p w:rsidR="00A536F6" w:rsidRPr="00A536F6" w:rsidRDefault="00A536F6" w:rsidP="00A536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C276B">
        <w:rPr>
          <w:rFonts w:ascii="Arial" w:hAnsi="Arial" w:cs="Arial"/>
          <w:b/>
          <w:sz w:val="22"/>
          <w:szCs w:val="22"/>
        </w:rPr>
        <w:t>Art. 7</w:t>
      </w:r>
      <w:r w:rsidR="007C276B">
        <w:rPr>
          <w:rFonts w:ascii="Arial" w:hAnsi="Arial" w:cs="Arial"/>
          <w:b/>
          <w:sz w:val="22"/>
          <w:szCs w:val="22"/>
        </w:rPr>
        <w:t>º</w:t>
      </w:r>
      <w:r w:rsidRPr="00A536F6">
        <w:rPr>
          <w:rFonts w:ascii="Arial" w:hAnsi="Arial" w:cs="Arial"/>
          <w:sz w:val="22"/>
          <w:szCs w:val="22"/>
        </w:rPr>
        <w:t xml:space="preserve"> A Comissão de Avaliação Patrimonial elaborará o laudo</w:t>
      </w:r>
      <w:r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>técnico, que deve conter ao menos as seguintes informações:</w:t>
      </w:r>
    </w:p>
    <w:p w:rsidR="00A536F6" w:rsidRPr="00A536F6" w:rsidRDefault="00A536F6" w:rsidP="00A536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536F6">
        <w:rPr>
          <w:rFonts w:ascii="Arial" w:hAnsi="Arial" w:cs="Arial"/>
          <w:sz w:val="22"/>
          <w:szCs w:val="22"/>
        </w:rPr>
        <w:t xml:space="preserve">I </w:t>
      </w:r>
      <w:r w:rsidR="007C276B">
        <w:rPr>
          <w:rFonts w:ascii="Arial" w:hAnsi="Arial" w:cs="Arial"/>
          <w:sz w:val="22"/>
          <w:szCs w:val="22"/>
        </w:rPr>
        <w:t>-</w:t>
      </w:r>
      <w:r w:rsidRPr="00A536F6">
        <w:rPr>
          <w:rFonts w:ascii="Arial" w:hAnsi="Arial" w:cs="Arial"/>
          <w:sz w:val="22"/>
          <w:szCs w:val="22"/>
        </w:rPr>
        <w:t xml:space="preserve"> descrição detalhada de cada bem avaliado e a correspondente</w:t>
      </w:r>
      <w:r w:rsidR="007C276B"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>documentação, quando necessário;</w:t>
      </w:r>
    </w:p>
    <w:p w:rsidR="00A536F6" w:rsidRPr="00A536F6" w:rsidRDefault="00A536F6" w:rsidP="00A536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536F6">
        <w:rPr>
          <w:rFonts w:ascii="Arial" w:hAnsi="Arial" w:cs="Arial"/>
          <w:sz w:val="22"/>
          <w:szCs w:val="22"/>
        </w:rPr>
        <w:t xml:space="preserve">II </w:t>
      </w:r>
      <w:r w:rsidR="007C276B">
        <w:rPr>
          <w:rFonts w:ascii="Arial" w:hAnsi="Arial" w:cs="Arial"/>
          <w:sz w:val="22"/>
          <w:szCs w:val="22"/>
        </w:rPr>
        <w:t>-</w:t>
      </w:r>
      <w:r w:rsidRPr="00A536F6">
        <w:rPr>
          <w:rFonts w:ascii="Arial" w:hAnsi="Arial" w:cs="Arial"/>
          <w:sz w:val="22"/>
          <w:szCs w:val="22"/>
        </w:rPr>
        <w:t xml:space="preserve"> critérios utilizados para a avaliação e sua respectiva</w:t>
      </w:r>
      <w:r w:rsidR="007C276B">
        <w:rPr>
          <w:rFonts w:ascii="Arial" w:hAnsi="Arial" w:cs="Arial"/>
          <w:sz w:val="22"/>
          <w:szCs w:val="22"/>
        </w:rPr>
        <w:t xml:space="preserve"> </w:t>
      </w:r>
      <w:r w:rsidRPr="00A536F6">
        <w:rPr>
          <w:rFonts w:ascii="Arial" w:hAnsi="Arial" w:cs="Arial"/>
          <w:sz w:val="22"/>
          <w:szCs w:val="22"/>
        </w:rPr>
        <w:t>fundamentação técnica, inclusive elementos de comparação adotados;</w:t>
      </w:r>
    </w:p>
    <w:p w:rsidR="00A536F6" w:rsidRPr="00A536F6" w:rsidRDefault="00A536F6" w:rsidP="00A536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A536F6">
        <w:rPr>
          <w:rFonts w:ascii="Arial" w:hAnsi="Arial" w:cs="Arial"/>
          <w:sz w:val="22"/>
          <w:szCs w:val="22"/>
        </w:rPr>
        <w:t>Ill</w:t>
      </w:r>
      <w:proofErr w:type="spellEnd"/>
      <w:r w:rsidRPr="00A536F6">
        <w:rPr>
          <w:rFonts w:ascii="Arial" w:hAnsi="Arial" w:cs="Arial"/>
          <w:sz w:val="22"/>
          <w:szCs w:val="22"/>
        </w:rPr>
        <w:t xml:space="preserve"> </w:t>
      </w:r>
      <w:r w:rsidR="007C276B">
        <w:rPr>
          <w:rFonts w:ascii="Arial" w:hAnsi="Arial" w:cs="Arial"/>
          <w:sz w:val="22"/>
          <w:szCs w:val="22"/>
        </w:rPr>
        <w:t>-</w:t>
      </w:r>
      <w:r w:rsidRPr="00A536F6">
        <w:rPr>
          <w:rFonts w:ascii="Arial" w:hAnsi="Arial" w:cs="Arial"/>
          <w:sz w:val="22"/>
          <w:szCs w:val="22"/>
        </w:rPr>
        <w:t xml:space="preserve"> vida útil remanescente do bem;</w:t>
      </w:r>
    </w:p>
    <w:p w:rsidR="00A536F6" w:rsidRPr="00A536F6" w:rsidRDefault="007C276B" w:rsidP="00A536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 -</w:t>
      </w:r>
      <w:r w:rsidR="00A536F6" w:rsidRPr="00A536F6">
        <w:rPr>
          <w:rFonts w:ascii="Arial" w:hAnsi="Arial" w:cs="Arial"/>
          <w:sz w:val="22"/>
          <w:szCs w:val="22"/>
        </w:rPr>
        <w:t xml:space="preserve"> o valor residual, se houver;</w:t>
      </w:r>
    </w:p>
    <w:p w:rsidR="00A536F6" w:rsidRPr="00107178" w:rsidRDefault="007C276B" w:rsidP="00A536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-</w:t>
      </w:r>
      <w:r w:rsidR="00A536F6" w:rsidRPr="00A536F6">
        <w:rPr>
          <w:rFonts w:ascii="Arial" w:hAnsi="Arial" w:cs="Arial"/>
          <w:sz w:val="22"/>
          <w:szCs w:val="22"/>
        </w:rPr>
        <w:t xml:space="preserve"> data e identificação dos responsáveis pela avaliação.</w:t>
      </w:r>
    </w:p>
    <w:p w:rsidR="00D47D6E" w:rsidRPr="007C276B" w:rsidRDefault="007C276B" w:rsidP="007C276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8</w:t>
      </w:r>
      <w:r w:rsidR="00107178" w:rsidRPr="00107178">
        <w:rPr>
          <w:rFonts w:ascii="Arial" w:hAnsi="Arial" w:cs="Arial"/>
          <w:b/>
          <w:sz w:val="22"/>
          <w:szCs w:val="22"/>
        </w:rPr>
        <w:t>º</w:t>
      </w:r>
      <w:r w:rsidR="00107178" w:rsidRPr="00107178">
        <w:rPr>
          <w:rFonts w:ascii="Arial" w:hAnsi="Arial" w:cs="Arial"/>
          <w:sz w:val="22"/>
          <w:szCs w:val="22"/>
        </w:rPr>
        <w:t xml:space="preserve"> </w:t>
      </w:r>
      <w:r w:rsidRPr="007C276B">
        <w:rPr>
          <w:rFonts w:ascii="Arial" w:hAnsi="Arial" w:cs="Arial"/>
          <w:sz w:val="22"/>
          <w:szCs w:val="22"/>
        </w:rPr>
        <w:t>Emitido o laudo técnico dos bens móveis e imóveis, nos</w:t>
      </w:r>
      <w:r>
        <w:rPr>
          <w:rFonts w:ascii="Arial" w:hAnsi="Arial" w:cs="Arial"/>
          <w:sz w:val="22"/>
          <w:szCs w:val="22"/>
        </w:rPr>
        <w:t xml:space="preserve"> </w:t>
      </w:r>
      <w:r w:rsidRPr="007C276B">
        <w:rPr>
          <w:rFonts w:ascii="Arial" w:hAnsi="Arial" w:cs="Arial"/>
          <w:sz w:val="22"/>
          <w:szCs w:val="22"/>
        </w:rPr>
        <w:t xml:space="preserve">termos do art. 7° desta Resolução, a Comissão encaminhará os relatórios a </w:t>
      </w:r>
      <w:r w:rsidR="00EB4C02">
        <w:rPr>
          <w:rFonts w:ascii="Arial" w:hAnsi="Arial" w:cs="Arial"/>
          <w:sz w:val="22"/>
          <w:szCs w:val="22"/>
        </w:rPr>
        <w:t>ao Setor competente</w:t>
      </w:r>
      <w:r w:rsidRPr="007C276B">
        <w:rPr>
          <w:rFonts w:ascii="Arial" w:hAnsi="Arial" w:cs="Arial"/>
          <w:sz w:val="22"/>
          <w:szCs w:val="22"/>
        </w:rPr>
        <w:t xml:space="preserve"> para efetuar os devidos registros, mantendo a</w:t>
      </w:r>
      <w:r>
        <w:rPr>
          <w:rFonts w:ascii="Arial" w:hAnsi="Arial" w:cs="Arial"/>
          <w:sz w:val="22"/>
          <w:szCs w:val="22"/>
        </w:rPr>
        <w:t xml:space="preserve"> guarda </w:t>
      </w:r>
      <w:r w:rsidRPr="007C276B">
        <w:rPr>
          <w:rFonts w:ascii="Arial" w:hAnsi="Arial" w:cs="Arial"/>
          <w:sz w:val="22"/>
          <w:szCs w:val="22"/>
        </w:rPr>
        <w:t>dos</w:t>
      </w:r>
      <w:r>
        <w:rPr>
          <w:rFonts w:ascii="Arial" w:hAnsi="Arial" w:cs="Arial"/>
          <w:sz w:val="22"/>
          <w:szCs w:val="22"/>
        </w:rPr>
        <w:t xml:space="preserve"> </w:t>
      </w:r>
      <w:r w:rsidRPr="007C276B">
        <w:rPr>
          <w:rFonts w:ascii="Arial" w:hAnsi="Arial" w:cs="Arial"/>
          <w:sz w:val="22"/>
          <w:szCs w:val="22"/>
        </w:rPr>
        <w:t>documentos físicos e digitais comprobatórios.</w:t>
      </w:r>
    </w:p>
    <w:p w:rsidR="007C276B" w:rsidRPr="007C276B" w:rsidRDefault="00107178" w:rsidP="007C276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 xml:space="preserve">Art. </w:t>
      </w:r>
      <w:r w:rsidR="007C276B">
        <w:rPr>
          <w:rFonts w:ascii="Arial" w:hAnsi="Arial" w:cs="Arial"/>
          <w:b/>
          <w:sz w:val="22"/>
          <w:szCs w:val="22"/>
        </w:rPr>
        <w:t>9</w:t>
      </w:r>
      <w:r w:rsidRPr="00107178">
        <w:rPr>
          <w:rFonts w:ascii="Arial" w:hAnsi="Arial" w:cs="Arial"/>
          <w:b/>
          <w:sz w:val="22"/>
          <w:szCs w:val="22"/>
        </w:rPr>
        <w:t>º</w:t>
      </w:r>
      <w:r w:rsidR="007C276B">
        <w:rPr>
          <w:rFonts w:ascii="Arial" w:hAnsi="Arial" w:cs="Arial"/>
          <w:b/>
          <w:sz w:val="22"/>
          <w:szCs w:val="22"/>
        </w:rPr>
        <w:t xml:space="preserve"> </w:t>
      </w:r>
      <w:r w:rsidR="007C276B" w:rsidRPr="007C276B">
        <w:rPr>
          <w:rFonts w:ascii="Arial" w:hAnsi="Arial" w:cs="Arial"/>
          <w:sz w:val="22"/>
          <w:szCs w:val="22"/>
        </w:rPr>
        <w:t>Na avaliação dos bens móveis, quanto ao</w:t>
      </w:r>
      <w:r w:rsidR="007C276B">
        <w:rPr>
          <w:rFonts w:ascii="Arial" w:hAnsi="Arial" w:cs="Arial"/>
          <w:sz w:val="22"/>
          <w:szCs w:val="22"/>
        </w:rPr>
        <w:t xml:space="preserve"> seu estado de conservação</w:t>
      </w:r>
      <w:r w:rsidR="007C276B" w:rsidRPr="007C276B">
        <w:rPr>
          <w:rFonts w:ascii="Arial" w:hAnsi="Arial" w:cs="Arial"/>
          <w:sz w:val="22"/>
          <w:szCs w:val="22"/>
        </w:rPr>
        <w:t>, a Comissão designada deverá classificar os bens em</w:t>
      </w:r>
      <w:r w:rsidR="007C276B">
        <w:rPr>
          <w:rFonts w:ascii="Arial" w:hAnsi="Arial" w:cs="Arial"/>
          <w:sz w:val="22"/>
          <w:szCs w:val="22"/>
        </w:rPr>
        <w:t xml:space="preserve"> novo, bom, </w:t>
      </w:r>
      <w:r w:rsidR="007C276B" w:rsidRPr="007C276B">
        <w:rPr>
          <w:rFonts w:ascii="Arial" w:hAnsi="Arial" w:cs="Arial"/>
          <w:sz w:val="22"/>
          <w:szCs w:val="22"/>
        </w:rPr>
        <w:t>regular e inservível.</w:t>
      </w:r>
    </w:p>
    <w:p w:rsidR="00D47D6E" w:rsidRDefault="00D47D6E" w:rsidP="00107178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7C276B" w:rsidRPr="007C276B" w:rsidRDefault="00107178" w:rsidP="007C276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Parágrafo único.</w:t>
      </w:r>
      <w:r w:rsidRPr="00107178">
        <w:rPr>
          <w:rFonts w:ascii="Arial" w:hAnsi="Arial" w:cs="Arial"/>
          <w:sz w:val="22"/>
          <w:szCs w:val="22"/>
        </w:rPr>
        <w:t xml:space="preserve"> </w:t>
      </w:r>
      <w:r w:rsidR="007C276B" w:rsidRPr="007C276B">
        <w:rPr>
          <w:rFonts w:ascii="Arial" w:hAnsi="Arial" w:cs="Arial"/>
          <w:sz w:val="22"/>
          <w:szCs w:val="22"/>
        </w:rPr>
        <w:t>Referente a classificação do estado de</w:t>
      </w:r>
      <w:r w:rsidR="007C276B">
        <w:rPr>
          <w:rFonts w:ascii="Arial" w:hAnsi="Arial" w:cs="Arial"/>
          <w:sz w:val="22"/>
          <w:szCs w:val="22"/>
        </w:rPr>
        <w:t xml:space="preserve"> </w:t>
      </w:r>
      <w:r w:rsidR="007C276B" w:rsidRPr="007C276B">
        <w:rPr>
          <w:rFonts w:ascii="Arial" w:hAnsi="Arial" w:cs="Arial"/>
          <w:sz w:val="22"/>
          <w:szCs w:val="22"/>
        </w:rPr>
        <w:t>conservação do bem, entende-se por:</w:t>
      </w:r>
    </w:p>
    <w:p w:rsidR="007C276B" w:rsidRPr="007C276B" w:rsidRDefault="007C276B" w:rsidP="007C276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C276B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-</w:t>
      </w:r>
      <w:r w:rsidRPr="007C276B">
        <w:rPr>
          <w:rFonts w:ascii="Arial" w:hAnsi="Arial" w:cs="Arial"/>
          <w:sz w:val="22"/>
          <w:szCs w:val="22"/>
        </w:rPr>
        <w:t xml:space="preserve"> Novo: </w:t>
      </w:r>
      <w:r>
        <w:rPr>
          <w:rFonts w:ascii="Arial" w:hAnsi="Arial" w:cs="Arial"/>
          <w:sz w:val="22"/>
          <w:szCs w:val="22"/>
        </w:rPr>
        <w:t>é</w:t>
      </w:r>
      <w:r w:rsidRPr="007C276B">
        <w:rPr>
          <w:rFonts w:ascii="Arial" w:hAnsi="Arial" w:cs="Arial"/>
          <w:sz w:val="22"/>
          <w:szCs w:val="22"/>
        </w:rPr>
        <w:t xml:space="preserve"> o bem que não tenha sido utilizado ou se encontrar com</w:t>
      </w:r>
      <w:r>
        <w:rPr>
          <w:rFonts w:ascii="Arial" w:hAnsi="Arial" w:cs="Arial"/>
          <w:sz w:val="22"/>
          <w:szCs w:val="22"/>
        </w:rPr>
        <w:t xml:space="preserve"> </w:t>
      </w:r>
      <w:r w:rsidRPr="007C276B">
        <w:rPr>
          <w:rFonts w:ascii="Arial" w:hAnsi="Arial" w:cs="Arial"/>
          <w:sz w:val="22"/>
          <w:szCs w:val="22"/>
        </w:rPr>
        <w:t>menos de 1(um) ano de uso;</w:t>
      </w:r>
    </w:p>
    <w:p w:rsidR="007C276B" w:rsidRPr="007C276B" w:rsidRDefault="007C276B" w:rsidP="007C276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C276B">
        <w:rPr>
          <w:rFonts w:ascii="Arial" w:hAnsi="Arial" w:cs="Arial"/>
          <w:sz w:val="22"/>
          <w:szCs w:val="22"/>
        </w:rPr>
        <w:t xml:space="preserve">II </w:t>
      </w:r>
      <w:r>
        <w:rPr>
          <w:rFonts w:ascii="Arial" w:hAnsi="Arial" w:cs="Arial"/>
          <w:sz w:val="22"/>
          <w:szCs w:val="22"/>
        </w:rPr>
        <w:t>-</w:t>
      </w:r>
      <w:r w:rsidR="00EB4C02">
        <w:rPr>
          <w:rFonts w:ascii="Arial" w:hAnsi="Arial" w:cs="Arial"/>
          <w:sz w:val="22"/>
          <w:szCs w:val="22"/>
        </w:rPr>
        <w:t xml:space="preserve"> Bom</w:t>
      </w:r>
      <w:r w:rsidRPr="007C276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é</w:t>
      </w:r>
      <w:r w:rsidRPr="007C276B">
        <w:rPr>
          <w:rFonts w:ascii="Arial" w:hAnsi="Arial" w:cs="Arial"/>
          <w:sz w:val="22"/>
          <w:szCs w:val="22"/>
        </w:rPr>
        <w:t xml:space="preserve"> o</w:t>
      </w:r>
      <w:r w:rsidR="00EB4C02">
        <w:rPr>
          <w:rFonts w:ascii="Arial" w:hAnsi="Arial" w:cs="Arial"/>
          <w:sz w:val="22"/>
          <w:szCs w:val="22"/>
        </w:rPr>
        <w:t xml:space="preserve"> bem que, embora tenha mais de 1</w:t>
      </w:r>
      <w:r w:rsidRPr="007C276B">
        <w:rPr>
          <w:rFonts w:ascii="Arial" w:hAnsi="Arial" w:cs="Arial"/>
          <w:sz w:val="22"/>
          <w:szCs w:val="22"/>
        </w:rPr>
        <w:t xml:space="preserve"> (um) ano de uso,</w:t>
      </w:r>
      <w:r>
        <w:rPr>
          <w:rFonts w:ascii="Arial" w:hAnsi="Arial" w:cs="Arial"/>
          <w:sz w:val="22"/>
          <w:szCs w:val="22"/>
        </w:rPr>
        <w:t xml:space="preserve"> </w:t>
      </w:r>
      <w:r w:rsidRPr="007C276B">
        <w:rPr>
          <w:rFonts w:ascii="Arial" w:hAnsi="Arial" w:cs="Arial"/>
          <w:sz w:val="22"/>
          <w:szCs w:val="22"/>
        </w:rPr>
        <w:t>esteja em plena atividade sendo utilizado de acordo com as suas especificações</w:t>
      </w:r>
      <w:r>
        <w:rPr>
          <w:rFonts w:ascii="Arial" w:hAnsi="Arial" w:cs="Arial"/>
          <w:sz w:val="22"/>
          <w:szCs w:val="22"/>
        </w:rPr>
        <w:t xml:space="preserve"> </w:t>
      </w:r>
      <w:r w:rsidRPr="007C276B">
        <w:rPr>
          <w:rFonts w:ascii="Arial" w:hAnsi="Arial" w:cs="Arial"/>
          <w:sz w:val="22"/>
          <w:szCs w:val="22"/>
        </w:rPr>
        <w:t>técnicas e capacidade operacional;</w:t>
      </w:r>
    </w:p>
    <w:p w:rsidR="007C276B" w:rsidRPr="007C276B" w:rsidRDefault="007C276B" w:rsidP="007C276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B4C0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Regular</w:t>
      </w:r>
      <w:r w:rsidR="00EB4C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é</w:t>
      </w:r>
      <w:r w:rsidRPr="007C276B">
        <w:rPr>
          <w:rFonts w:ascii="Arial" w:hAnsi="Arial" w:cs="Arial"/>
          <w:sz w:val="22"/>
          <w:szCs w:val="22"/>
        </w:rPr>
        <w:t xml:space="preserve"> o bem que possuir condições de uso razoáveis, em</w:t>
      </w:r>
      <w:r>
        <w:rPr>
          <w:rFonts w:ascii="Arial" w:hAnsi="Arial" w:cs="Arial"/>
          <w:sz w:val="22"/>
          <w:szCs w:val="22"/>
        </w:rPr>
        <w:t xml:space="preserve"> </w:t>
      </w:r>
      <w:r w:rsidRPr="007C276B">
        <w:rPr>
          <w:rFonts w:ascii="Arial" w:hAnsi="Arial" w:cs="Arial"/>
          <w:sz w:val="22"/>
          <w:szCs w:val="22"/>
        </w:rPr>
        <w:t>virtude de avaria ou desgaste natural;</w:t>
      </w:r>
    </w:p>
    <w:p w:rsidR="007C276B" w:rsidRPr="007C276B" w:rsidRDefault="007C276B" w:rsidP="007C276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C276B">
        <w:rPr>
          <w:rFonts w:ascii="Arial" w:hAnsi="Arial" w:cs="Arial"/>
          <w:sz w:val="22"/>
          <w:szCs w:val="22"/>
        </w:rPr>
        <w:t xml:space="preserve">IV </w:t>
      </w:r>
      <w:r>
        <w:rPr>
          <w:rFonts w:ascii="Arial" w:hAnsi="Arial" w:cs="Arial"/>
          <w:sz w:val="22"/>
          <w:szCs w:val="22"/>
        </w:rPr>
        <w:t>-</w:t>
      </w:r>
      <w:r w:rsidRPr="007C276B">
        <w:rPr>
          <w:rFonts w:ascii="Arial" w:hAnsi="Arial" w:cs="Arial"/>
          <w:sz w:val="22"/>
          <w:szCs w:val="22"/>
        </w:rPr>
        <w:t xml:space="preserve"> Inservível: </w:t>
      </w:r>
      <w:r>
        <w:rPr>
          <w:rFonts w:ascii="Arial" w:hAnsi="Arial" w:cs="Arial"/>
          <w:sz w:val="22"/>
          <w:szCs w:val="22"/>
        </w:rPr>
        <w:t>é</w:t>
      </w:r>
      <w:r w:rsidRPr="007C276B">
        <w:rPr>
          <w:rFonts w:ascii="Arial" w:hAnsi="Arial" w:cs="Arial"/>
          <w:sz w:val="22"/>
          <w:szCs w:val="22"/>
        </w:rPr>
        <w:t xml:space="preserve"> o bem que não mais puder ser utilizado para o fim a</w:t>
      </w:r>
      <w:r>
        <w:rPr>
          <w:rFonts w:ascii="Arial" w:hAnsi="Arial" w:cs="Arial"/>
          <w:sz w:val="22"/>
          <w:szCs w:val="22"/>
        </w:rPr>
        <w:t xml:space="preserve"> </w:t>
      </w:r>
      <w:r w:rsidR="00EB4C02">
        <w:rPr>
          <w:rFonts w:ascii="Arial" w:hAnsi="Arial" w:cs="Arial"/>
          <w:sz w:val="22"/>
          <w:szCs w:val="22"/>
        </w:rPr>
        <w:t xml:space="preserve">que se destina, devido </w:t>
      </w:r>
      <w:proofErr w:type="spellStart"/>
      <w:r w:rsidR="00EB4C02">
        <w:rPr>
          <w:rFonts w:ascii="Arial" w:hAnsi="Arial" w:cs="Arial"/>
          <w:sz w:val="22"/>
          <w:szCs w:val="22"/>
        </w:rPr>
        <w:t>a</w:t>
      </w:r>
      <w:proofErr w:type="spellEnd"/>
      <w:r w:rsidRPr="007C276B">
        <w:rPr>
          <w:rFonts w:ascii="Arial" w:hAnsi="Arial" w:cs="Arial"/>
          <w:sz w:val="22"/>
          <w:szCs w:val="22"/>
        </w:rPr>
        <w:t xml:space="preserve"> perda de suas características ou quando o custo para sua</w:t>
      </w:r>
      <w:r>
        <w:rPr>
          <w:rFonts w:ascii="Arial" w:hAnsi="Arial" w:cs="Arial"/>
          <w:sz w:val="22"/>
          <w:szCs w:val="22"/>
        </w:rPr>
        <w:t xml:space="preserve"> </w:t>
      </w:r>
      <w:r w:rsidRPr="007C276B">
        <w:rPr>
          <w:rFonts w:ascii="Arial" w:hAnsi="Arial" w:cs="Arial"/>
          <w:sz w:val="22"/>
          <w:szCs w:val="22"/>
        </w:rPr>
        <w:t>recuperação seja mais de cinquenta por cento de seu valor de mercado.</w:t>
      </w:r>
    </w:p>
    <w:p w:rsidR="00D47D6E" w:rsidRDefault="007C276B" w:rsidP="007C276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C276B">
        <w:rPr>
          <w:rFonts w:ascii="Arial" w:hAnsi="Arial" w:cs="Arial"/>
          <w:b/>
          <w:sz w:val="22"/>
          <w:szCs w:val="22"/>
        </w:rPr>
        <w:t>Art. 10</w:t>
      </w:r>
      <w:r>
        <w:rPr>
          <w:rFonts w:ascii="Arial" w:hAnsi="Arial" w:cs="Arial"/>
          <w:b/>
          <w:sz w:val="22"/>
          <w:szCs w:val="22"/>
        </w:rPr>
        <w:t>º</w:t>
      </w:r>
      <w:r w:rsidRPr="007C276B">
        <w:rPr>
          <w:rFonts w:ascii="Arial" w:hAnsi="Arial" w:cs="Arial"/>
          <w:sz w:val="22"/>
          <w:szCs w:val="22"/>
        </w:rPr>
        <w:t xml:space="preserve"> Compete ao Gabinete da Presidência a nomeação da</w:t>
      </w:r>
      <w:r>
        <w:rPr>
          <w:rFonts w:ascii="Arial" w:hAnsi="Arial" w:cs="Arial"/>
          <w:sz w:val="22"/>
          <w:szCs w:val="22"/>
        </w:rPr>
        <w:t xml:space="preserve"> </w:t>
      </w:r>
      <w:r w:rsidRPr="007C276B">
        <w:rPr>
          <w:rFonts w:ascii="Arial" w:hAnsi="Arial" w:cs="Arial"/>
          <w:sz w:val="22"/>
          <w:szCs w:val="22"/>
        </w:rPr>
        <w:t>Comissão encarregada dos procedimentos de avaliação, reavaliação e de redução</w:t>
      </w:r>
      <w:r w:rsidR="00D93003">
        <w:rPr>
          <w:rFonts w:ascii="Arial" w:hAnsi="Arial" w:cs="Arial"/>
          <w:sz w:val="22"/>
          <w:szCs w:val="22"/>
        </w:rPr>
        <w:t xml:space="preserve"> </w:t>
      </w:r>
      <w:r w:rsidRPr="007C276B">
        <w:rPr>
          <w:rFonts w:ascii="Arial" w:hAnsi="Arial" w:cs="Arial"/>
          <w:sz w:val="22"/>
          <w:szCs w:val="22"/>
        </w:rPr>
        <w:t>ao valor recuperável de bens patrimoniais, composta por servidores do Legislativo.</w:t>
      </w:r>
    </w:p>
    <w:p w:rsidR="00D93003" w:rsidRPr="00430418" w:rsidRDefault="00D93003" w:rsidP="00D93003">
      <w:pPr>
        <w:spacing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43041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Parágrafo único. </w:t>
      </w:r>
      <w:r w:rsidRPr="00430418">
        <w:rPr>
          <w:rFonts w:ascii="Arial" w:hAnsi="Arial" w:cs="Arial"/>
          <w:color w:val="FF0000"/>
          <w:sz w:val="22"/>
          <w:szCs w:val="22"/>
          <w:u w:val="single"/>
        </w:rPr>
        <w:t>Para viabilizar os procedimentos patrimoniais e atender as Resoluções n. 580/83 e n. 1388/11, do Conselho Federal de Contabilidade, na formação da Comissão será garantida a participação de pelo menos um servidor do cargo efetivo de Contador e do responsável pelo Sistema de Gestão Patrimonial.</w:t>
      </w:r>
    </w:p>
    <w:p w:rsidR="00D93003" w:rsidRPr="00EB4C02" w:rsidRDefault="00D93003" w:rsidP="00D93003">
      <w:pPr>
        <w:spacing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B4C02">
        <w:rPr>
          <w:rFonts w:ascii="Arial" w:hAnsi="Arial" w:cs="Arial"/>
          <w:b/>
          <w:color w:val="000000" w:themeColor="text1"/>
          <w:sz w:val="22"/>
          <w:szCs w:val="22"/>
        </w:rPr>
        <w:t xml:space="preserve">CAPITULO </w:t>
      </w:r>
      <w:proofErr w:type="spellStart"/>
      <w:r w:rsidRPr="00EB4C02">
        <w:rPr>
          <w:rFonts w:ascii="Arial" w:hAnsi="Arial" w:cs="Arial"/>
          <w:b/>
          <w:color w:val="000000" w:themeColor="text1"/>
          <w:sz w:val="22"/>
          <w:szCs w:val="22"/>
        </w:rPr>
        <w:t>Ill</w:t>
      </w:r>
      <w:proofErr w:type="spellEnd"/>
    </w:p>
    <w:p w:rsidR="00D93003" w:rsidRPr="00EB4C02" w:rsidRDefault="00D93003" w:rsidP="00D93003">
      <w:pPr>
        <w:spacing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B4C02">
        <w:rPr>
          <w:rFonts w:ascii="Arial" w:hAnsi="Arial" w:cs="Arial"/>
          <w:b/>
          <w:color w:val="000000" w:themeColor="text1"/>
          <w:sz w:val="22"/>
          <w:szCs w:val="22"/>
        </w:rPr>
        <w:t>DA DEPRECIAÇÃO, AMORTIZAÇÃO E EXAUSTÃO</w:t>
      </w:r>
    </w:p>
    <w:p w:rsidR="00D93003" w:rsidRPr="00D93003" w:rsidRDefault="00D93003" w:rsidP="00D9300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3003">
        <w:rPr>
          <w:rFonts w:ascii="Arial" w:hAnsi="Arial" w:cs="Arial"/>
          <w:b/>
          <w:color w:val="000000" w:themeColor="text1"/>
          <w:sz w:val="22"/>
          <w:szCs w:val="22"/>
        </w:rPr>
        <w:t>Art</w:t>
      </w:r>
      <w:r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D93003">
        <w:rPr>
          <w:rFonts w:ascii="Arial" w:hAnsi="Arial" w:cs="Arial"/>
          <w:b/>
          <w:color w:val="000000" w:themeColor="text1"/>
          <w:sz w:val="22"/>
          <w:szCs w:val="22"/>
        </w:rPr>
        <w:t xml:space="preserve"> 11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Pr="00D93003">
        <w:rPr>
          <w:rFonts w:ascii="Arial" w:hAnsi="Arial" w:cs="Arial"/>
          <w:color w:val="000000" w:themeColor="text1"/>
          <w:sz w:val="22"/>
          <w:szCs w:val="22"/>
        </w:rPr>
        <w:t xml:space="preserve"> valor depreciado, amortizado ou exaurido, apurado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3003">
        <w:rPr>
          <w:rFonts w:ascii="Arial" w:hAnsi="Arial" w:cs="Arial"/>
          <w:color w:val="000000" w:themeColor="text1"/>
          <w:sz w:val="22"/>
          <w:szCs w:val="22"/>
        </w:rPr>
        <w:t>mensalmente, deve ser reconhecido pela contabilidade nas contas de resultado do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3003">
        <w:rPr>
          <w:rFonts w:ascii="Arial" w:hAnsi="Arial" w:cs="Arial"/>
          <w:color w:val="000000" w:themeColor="text1"/>
          <w:sz w:val="22"/>
          <w:szCs w:val="22"/>
        </w:rPr>
        <w:t>exercício.</w:t>
      </w:r>
    </w:p>
    <w:p w:rsidR="00D93003" w:rsidRDefault="00D93003" w:rsidP="00D9300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§</w:t>
      </w:r>
      <w:r w:rsidRPr="00D93003">
        <w:rPr>
          <w:rFonts w:ascii="Arial" w:hAnsi="Arial" w:cs="Arial"/>
          <w:color w:val="000000" w:themeColor="text1"/>
          <w:sz w:val="22"/>
          <w:szCs w:val="22"/>
        </w:rPr>
        <w:t>1° Deverá ser adotado para cálculo dos encargos de depre</w:t>
      </w:r>
      <w:r w:rsidR="00EB4C02">
        <w:rPr>
          <w:rFonts w:ascii="Arial" w:hAnsi="Arial" w:cs="Arial"/>
          <w:color w:val="000000" w:themeColor="text1"/>
          <w:sz w:val="22"/>
          <w:szCs w:val="22"/>
        </w:rPr>
        <w:t>ciação</w:t>
      </w:r>
      <w:r w:rsidRPr="00D93003">
        <w:rPr>
          <w:rFonts w:ascii="Arial" w:hAnsi="Arial" w:cs="Arial"/>
          <w:color w:val="000000" w:themeColor="text1"/>
          <w:sz w:val="22"/>
          <w:szCs w:val="22"/>
        </w:rPr>
        <w:t>, amortização e exaustão o Método Linear ou de Quotas Constantes, bem como os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3003">
        <w:rPr>
          <w:rFonts w:ascii="Arial" w:hAnsi="Arial" w:cs="Arial"/>
          <w:color w:val="000000" w:themeColor="text1"/>
          <w:sz w:val="22"/>
          <w:szCs w:val="22"/>
        </w:rPr>
        <w:t>critérios definidos pela Secretaria do Tesouro Nacional.</w:t>
      </w:r>
    </w:p>
    <w:p w:rsidR="00D93003" w:rsidRDefault="00D93003" w:rsidP="00D9300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§2º A d</w:t>
      </w:r>
      <w:r w:rsidRPr="00D93003">
        <w:rPr>
          <w:rFonts w:ascii="Arial" w:hAnsi="Arial" w:cs="Arial"/>
          <w:color w:val="000000" w:themeColor="text1"/>
          <w:sz w:val="22"/>
          <w:szCs w:val="22"/>
        </w:rPr>
        <w:t>epreciação, a amortização ou a exaustão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um ativo deve i</w:t>
      </w:r>
      <w:r w:rsidRPr="00D93003">
        <w:rPr>
          <w:rFonts w:ascii="Arial" w:hAnsi="Arial" w:cs="Arial"/>
          <w:color w:val="000000" w:themeColor="text1"/>
          <w:sz w:val="22"/>
          <w:szCs w:val="22"/>
        </w:rPr>
        <w:t>niciar a partir do mês em que for posto em utilização.</w:t>
      </w:r>
    </w:p>
    <w:p w:rsidR="00D93003" w:rsidRDefault="00D93003" w:rsidP="00D9300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§ 3º A depreciação e a amortização não cessam quando o ativo torna-se obsoleto ou é retirado, temporariamente, de operação.</w:t>
      </w:r>
    </w:p>
    <w:p w:rsidR="00D93003" w:rsidRPr="00D93003" w:rsidRDefault="00D93003" w:rsidP="00D9300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3003">
        <w:rPr>
          <w:rFonts w:ascii="Arial" w:hAnsi="Arial" w:cs="Arial"/>
          <w:color w:val="000000" w:themeColor="text1"/>
          <w:sz w:val="22"/>
          <w:szCs w:val="22"/>
        </w:rPr>
        <w:t>§ 4° A depreciação, a amortização e a exaustão devem ser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0B5B">
        <w:rPr>
          <w:rFonts w:ascii="Arial" w:hAnsi="Arial" w:cs="Arial"/>
          <w:color w:val="000000" w:themeColor="text1"/>
          <w:sz w:val="22"/>
          <w:szCs w:val="22"/>
        </w:rPr>
        <w:t xml:space="preserve">reconhecidas até </w:t>
      </w:r>
      <w:r w:rsidRPr="00D93003">
        <w:rPr>
          <w:rFonts w:ascii="Arial" w:hAnsi="Arial" w:cs="Arial"/>
          <w:color w:val="000000" w:themeColor="text1"/>
          <w:sz w:val="22"/>
          <w:szCs w:val="22"/>
        </w:rPr>
        <w:t xml:space="preserve">que o valor </w:t>
      </w:r>
      <w:r w:rsidR="00CB0B5B" w:rsidRPr="00D93003">
        <w:rPr>
          <w:rFonts w:ascii="Arial" w:hAnsi="Arial" w:cs="Arial"/>
          <w:color w:val="000000" w:themeColor="text1"/>
          <w:sz w:val="22"/>
          <w:szCs w:val="22"/>
        </w:rPr>
        <w:t>líquido</w:t>
      </w:r>
      <w:r w:rsidRPr="00D93003">
        <w:rPr>
          <w:rFonts w:ascii="Arial" w:hAnsi="Arial" w:cs="Arial"/>
          <w:color w:val="000000" w:themeColor="text1"/>
          <w:sz w:val="22"/>
          <w:szCs w:val="22"/>
        </w:rPr>
        <w:t xml:space="preserve"> contábil do ativo seja igual ao valor residual.</w:t>
      </w:r>
    </w:p>
    <w:p w:rsidR="00D93003" w:rsidRDefault="00CB0B5B" w:rsidP="00D9300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§ </w:t>
      </w:r>
      <w:r w:rsidR="00D93003" w:rsidRPr="00D93003">
        <w:rPr>
          <w:rFonts w:ascii="Arial" w:hAnsi="Arial" w:cs="Arial"/>
          <w:color w:val="000000" w:themeColor="text1"/>
          <w:sz w:val="22"/>
          <w:szCs w:val="22"/>
        </w:rPr>
        <w:t>5° Pa</w:t>
      </w:r>
      <w:r>
        <w:rPr>
          <w:rFonts w:ascii="Arial" w:hAnsi="Arial" w:cs="Arial"/>
          <w:color w:val="000000" w:themeColor="text1"/>
          <w:sz w:val="22"/>
          <w:szCs w:val="22"/>
        </w:rPr>
        <w:t>ra</w:t>
      </w:r>
      <w:r w:rsidR="00D93003" w:rsidRPr="00D93003">
        <w:rPr>
          <w:rFonts w:ascii="Arial" w:hAnsi="Arial" w:cs="Arial"/>
          <w:color w:val="000000" w:themeColor="text1"/>
          <w:sz w:val="22"/>
          <w:szCs w:val="22"/>
        </w:rPr>
        <w:t xml:space="preserve"> fins do cálculo da </w:t>
      </w:r>
      <w:r>
        <w:rPr>
          <w:rFonts w:ascii="Arial" w:hAnsi="Arial" w:cs="Arial"/>
          <w:color w:val="000000" w:themeColor="text1"/>
          <w:sz w:val="22"/>
          <w:szCs w:val="22"/>
        </w:rPr>
        <w:t>depreciação</w:t>
      </w:r>
      <w:r w:rsidR="00D93003" w:rsidRPr="00D93003">
        <w:rPr>
          <w:rFonts w:ascii="Arial" w:hAnsi="Arial" w:cs="Arial"/>
          <w:color w:val="000000" w:themeColor="text1"/>
          <w:sz w:val="22"/>
          <w:szCs w:val="22"/>
        </w:rPr>
        <w:t>, da amortização e da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3003" w:rsidRPr="00D93003">
        <w:rPr>
          <w:rFonts w:ascii="Arial" w:hAnsi="Arial" w:cs="Arial"/>
          <w:color w:val="000000" w:themeColor="text1"/>
          <w:sz w:val="22"/>
          <w:szCs w:val="22"/>
        </w:rPr>
        <w:t>exaustão de bens imóveis deve-se excluir o valor do terreno em que estão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3003" w:rsidRPr="00D93003">
        <w:rPr>
          <w:rFonts w:ascii="Arial" w:hAnsi="Arial" w:cs="Arial"/>
          <w:color w:val="000000" w:themeColor="text1"/>
          <w:sz w:val="22"/>
          <w:szCs w:val="22"/>
        </w:rPr>
        <w:t>instalados.</w:t>
      </w:r>
    </w:p>
    <w:p w:rsidR="00CB0B5B" w:rsidRPr="00CB0B5B" w:rsidRDefault="00D47D6E" w:rsidP="00CB0B5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CB0B5B">
        <w:rPr>
          <w:rFonts w:ascii="Arial" w:hAnsi="Arial" w:cs="Arial"/>
          <w:b/>
          <w:sz w:val="22"/>
          <w:szCs w:val="22"/>
        </w:rPr>
        <w:t xml:space="preserve">12 </w:t>
      </w:r>
      <w:r w:rsidR="00CB0B5B" w:rsidRPr="00CB0B5B">
        <w:rPr>
          <w:rFonts w:ascii="Arial" w:hAnsi="Arial" w:cs="Arial"/>
          <w:sz w:val="22"/>
          <w:szCs w:val="22"/>
        </w:rPr>
        <w:t>Não estão su</w:t>
      </w:r>
      <w:r w:rsidR="00EB4C02">
        <w:rPr>
          <w:rFonts w:ascii="Arial" w:hAnsi="Arial" w:cs="Arial"/>
          <w:sz w:val="22"/>
          <w:szCs w:val="22"/>
        </w:rPr>
        <w:t xml:space="preserve">jeitos </w:t>
      </w:r>
      <w:r w:rsidR="00CB0B5B" w:rsidRPr="00CB0B5B">
        <w:rPr>
          <w:rFonts w:ascii="Arial" w:hAnsi="Arial" w:cs="Arial"/>
          <w:sz w:val="22"/>
          <w:szCs w:val="22"/>
        </w:rPr>
        <w:t>ao regime de depreciação, amortização</w:t>
      </w:r>
      <w:r w:rsidR="00CB0B5B">
        <w:rPr>
          <w:rFonts w:ascii="Arial" w:hAnsi="Arial" w:cs="Arial"/>
          <w:sz w:val="22"/>
          <w:szCs w:val="22"/>
        </w:rPr>
        <w:t xml:space="preserve"> </w:t>
      </w:r>
      <w:r w:rsidR="00CB0B5B" w:rsidRPr="00CB0B5B">
        <w:rPr>
          <w:rFonts w:ascii="Arial" w:hAnsi="Arial" w:cs="Arial"/>
          <w:sz w:val="22"/>
          <w:szCs w:val="22"/>
        </w:rPr>
        <w:t>ou exaustão:</w:t>
      </w:r>
    </w:p>
    <w:p w:rsidR="00CB0B5B" w:rsidRPr="00CB0B5B" w:rsidRDefault="00CB0B5B" w:rsidP="00CB0B5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B0B5B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-</w:t>
      </w:r>
      <w:r w:rsidRPr="00CB0B5B">
        <w:rPr>
          <w:rFonts w:ascii="Arial" w:hAnsi="Arial" w:cs="Arial"/>
          <w:sz w:val="22"/>
          <w:szCs w:val="22"/>
        </w:rPr>
        <w:t xml:space="preserve"> bens móveis de natureza cultural, tais como obras de artes,</w:t>
      </w:r>
      <w:r>
        <w:rPr>
          <w:rFonts w:ascii="Arial" w:hAnsi="Arial" w:cs="Arial"/>
          <w:sz w:val="22"/>
          <w:szCs w:val="22"/>
        </w:rPr>
        <w:t xml:space="preserve"> </w:t>
      </w:r>
      <w:r w:rsidRPr="00CB0B5B">
        <w:rPr>
          <w:rFonts w:ascii="Arial" w:hAnsi="Arial" w:cs="Arial"/>
          <w:sz w:val="22"/>
          <w:szCs w:val="22"/>
        </w:rPr>
        <w:t>antiguidades, documentos, bens co</w:t>
      </w:r>
      <w:r>
        <w:rPr>
          <w:rFonts w:ascii="Arial" w:hAnsi="Arial" w:cs="Arial"/>
          <w:sz w:val="22"/>
          <w:szCs w:val="22"/>
        </w:rPr>
        <w:t>m</w:t>
      </w:r>
      <w:r w:rsidRPr="00CB0B5B">
        <w:rPr>
          <w:rFonts w:ascii="Arial" w:hAnsi="Arial" w:cs="Arial"/>
          <w:sz w:val="22"/>
          <w:szCs w:val="22"/>
        </w:rPr>
        <w:t xml:space="preserve"> interesse histórico, bens integrados em</w:t>
      </w:r>
      <w:r>
        <w:rPr>
          <w:rFonts w:ascii="Arial" w:hAnsi="Arial" w:cs="Arial"/>
          <w:sz w:val="22"/>
          <w:szCs w:val="22"/>
        </w:rPr>
        <w:t xml:space="preserve"> </w:t>
      </w:r>
      <w:r w:rsidRPr="00CB0B5B">
        <w:rPr>
          <w:rFonts w:ascii="Arial" w:hAnsi="Arial" w:cs="Arial"/>
          <w:sz w:val="22"/>
          <w:szCs w:val="22"/>
        </w:rPr>
        <w:t>coleções, entre outros;</w:t>
      </w:r>
    </w:p>
    <w:p w:rsidR="00CB0B5B" w:rsidRPr="00CB0B5B" w:rsidRDefault="00CB0B5B" w:rsidP="00CB0B5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- </w:t>
      </w:r>
      <w:r w:rsidRPr="00CB0B5B">
        <w:rPr>
          <w:rFonts w:ascii="Arial" w:hAnsi="Arial" w:cs="Arial"/>
          <w:sz w:val="22"/>
          <w:szCs w:val="22"/>
        </w:rPr>
        <w:t>bens de uso comum que absorveram ou absorvem recursos</w:t>
      </w:r>
      <w:r>
        <w:rPr>
          <w:rFonts w:ascii="Arial" w:hAnsi="Arial" w:cs="Arial"/>
          <w:sz w:val="22"/>
          <w:szCs w:val="22"/>
        </w:rPr>
        <w:t xml:space="preserve"> </w:t>
      </w:r>
      <w:r w:rsidRPr="00CB0B5B">
        <w:rPr>
          <w:rFonts w:ascii="Arial" w:hAnsi="Arial" w:cs="Arial"/>
          <w:sz w:val="22"/>
          <w:szCs w:val="22"/>
        </w:rPr>
        <w:t>públicos, considerados tecnicamente, de vid</w:t>
      </w:r>
      <w:r>
        <w:rPr>
          <w:rFonts w:ascii="Arial" w:hAnsi="Arial" w:cs="Arial"/>
          <w:sz w:val="22"/>
          <w:szCs w:val="22"/>
        </w:rPr>
        <w:t>a útil indeterminada;</w:t>
      </w:r>
    </w:p>
    <w:p w:rsidR="00CB0B5B" w:rsidRPr="00CB0B5B" w:rsidRDefault="00CB0B5B" w:rsidP="00CB0B5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CB0B5B">
        <w:rPr>
          <w:rFonts w:ascii="Arial" w:hAnsi="Arial" w:cs="Arial"/>
          <w:sz w:val="22"/>
          <w:szCs w:val="22"/>
        </w:rPr>
        <w:t>Ill</w:t>
      </w:r>
      <w:proofErr w:type="spellEnd"/>
      <w:r w:rsidRPr="00CB0B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CB0B5B">
        <w:rPr>
          <w:rFonts w:ascii="Arial" w:hAnsi="Arial" w:cs="Arial"/>
          <w:sz w:val="22"/>
          <w:szCs w:val="22"/>
        </w:rPr>
        <w:t xml:space="preserve"> bens de propriedade do Legislativo que não estejam em uso;</w:t>
      </w:r>
    </w:p>
    <w:p w:rsidR="00CB0B5B" w:rsidRPr="00CB0B5B" w:rsidRDefault="00CB0B5B" w:rsidP="00CB0B5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 -</w:t>
      </w:r>
      <w:r w:rsidRPr="00CB0B5B">
        <w:rPr>
          <w:rFonts w:ascii="Arial" w:hAnsi="Arial" w:cs="Arial"/>
          <w:sz w:val="22"/>
          <w:szCs w:val="22"/>
        </w:rPr>
        <w:t xml:space="preserve"> terren</w:t>
      </w:r>
      <w:r>
        <w:rPr>
          <w:rFonts w:ascii="Arial" w:hAnsi="Arial" w:cs="Arial"/>
          <w:sz w:val="22"/>
          <w:szCs w:val="22"/>
        </w:rPr>
        <w:t>os rurais</w:t>
      </w:r>
      <w:r w:rsidRPr="00CB0B5B">
        <w:rPr>
          <w:rFonts w:ascii="Arial" w:hAnsi="Arial" w:cs="Arial"/>
          <w:sz w:val="22"/>
          <w:szCs w:val="22"/>
        </w:rPr>
        <w:t xml:space="preserve"> e urbanos.</w:t>
      </w:r>
    </w:p>
    <w:p w:rsidR="00CB0B5B" w:rsidRPr="00CB0B5B" w:rsidRDefault="00CB0B5B" w:rsidP="00CB0B5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B0B5B">
        <w:rPr>
          <w:rFonts w:ascii="Arial" w:hAnsi="Arial" w:cs="Arial"/>
          <w:b/>
          <w:sz w:val="22"/>
          <w:szCs w:val="22"/>
        </w:rPr>
        <w:t>Art. 13</w:t>
      </w:r>
      <w:r w:rsidRPr="00CB0B5B">
        <w:rPr>
          <w:rFonts w:ascii="Arial" w:hAnsi="Arial" w:cs="Arial"/>
          <w:sz w:val="22"/>
          <w:szCs w:val="22"/>
        </w:rPr>
        <w:t xml:space="preserve"> Poderá ser adotado o procedimento de depreciação</w:t>
      </w:r>
      <w:r>
        <w:rPr>
          <w:rFonts w:ascii="Arial" w:hAnsi="Arial" w:cs="Arial"/>
          <w:sz w:val="22"/>
          <w:szCs w:val="22"/>
        </w:rPr>
        <w:t xml:space="preserve"> </w:t>
      </w:r>
      <w:r w:rsidRPr="00CB0B5B">
        <w:rPr>
          <w:rFonts w:ascii="Arial" w:hAnsi="Arial" w:cs="Arial"/>
          <w:sz w:val="22"/>
          <w:szCs w:val="22"/>
        </w:rPr>
        <w:t>acelerada, conforme o caso, quando as circunstâncias de utilização do bem o</w:t>
      </w:r>
      <w:r>
        <w:rPr>
          <w:rFonts w:ascii="Arial" w:hAnsi="Arial" w:cs="Arial"/>
          <w:sz w:val="22"/>
          <w:szCs w:val="22"/>
        </w:rPr>
        <w:t xml:space="preserve"> </w:t>
      </w:r>
      <w:r w:rsidRPr="00CB0B5B">
        <w:rPr>
          <w:rFonts w:ascii="Arial" w:hAnsi="Arial" w:cs="Arial"/>
          <w:sz w:val="22"/>
          <w:szCs w:val="22"/>
        </w:rPr>
        <w:t>justificar.</w:t>
      </w:r>
    </w:p>
    <w:p w:rsidR="00CB0B5B" w:rsidRPr="00CB0B5B" w:rsidRDefault="00CB0B5B" w:rsidP="00CB0B5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</w:t>
      </w:r>
      <w:r w:rsidRPr="00CB0B5B">
        <w:rPr>
          <w:rFonts w:ascii="Arial" w:hAnsi="Arial" w:cs="Arial"/>
          <w:sz w:val="22"/>
          <w:szCs w:val="22"/>
        </w:rPr>
        <w:t>° A Comissão de Avaliação, responsável pelo procedimento de</w:t>
      </w:r>
      <w:r>
        <w:rPr>
          <w:rFonts w:ascii="Arial" w:hAnsi="Arial" w:cs="Arial"/>
          <w:sz w:val="22"/>
          <w:szCs w:val="22"/>
        </w:rPr>
        <w:t xml:space="preserve"> </w:t>
      </w:r>
      <w:r w:rsidRPr="00CB0B5B">
        <w:rPr>
          <w:rFonts w:ascii="Arial" w:hAnsi="Arial" w:cs="Arial"/>
          <w:sz w:val="22"/>
          <w:szCs w:val="22"/>
        </w:rPr>
        <w:t>classificação, poderá adotar para bens móveis, em função do número de horas</w:t>
      </w:r>
      <w:r>
        <w:rPr>
          <w:rFonts w:ascii="Arial" w:hAnsi="Arial" w:cs="Arial"/>
          <w:sz w:val="22"/>
          <w:szCs w:val="22"/>
        </w:rPr>
        <w:t xml:space="preserve"> diá</w:t>
      </w:r>
      <w:r w:rsidRPr="00CB0B5B">
        <w:rPr>
          <w:rFonts w:ascii="Arial" w:hAnsi="Arial" w:cs="Arial"/>
          <w:sz w:val="22"/>
          <w:szCs w:val="22"/>
        </w:rPr>
        <w:t>ri</w:t>
      </w:r>
      <w:r>
        <w:rPr>
          <w:rFonts w:ascii="Arial" w:hAnsi="Arial" w:cs="Arial"/>
          <w:sz w:val="22"/>
          <w:szCs w:val="22"/>
        </w:rPr>
        <w:t>a</w:t>
      </w:r>
      <w:r w:rsidRPr="00CB0B5B">
        <w:rPr>
          <w:rFonts w:ascii="Arial" w:hAnsi="Arial" w:cs="Arial"/>
          <w:sz w:val="22"/>
          <w:szCs w:val="22"/>
        </w:rPr>
        <w:t>s de operação, os seguintes coeficientes de depreciação acelerada, aplicáveis</w:t>
      </w:r>
      <w:r>
        <w:rPr>
          <w:rFonts w:ascii="Arial" w:hAnsi="Arial" w:cs="Arial"/>
          <w:sz w:val="22"/>
          <w:szCs w:val="22"/>
        </w:rPr>
        <w:t xml:space="preserve"> às </w:t>
      </w:r>
      <w:r w:rsidRPr="00CB0B5B">
        <w:rPr>
          <w:rFonts w:ascii="Arial" w:hAnsi="Arial" w:cs="Arial"/>
          <w:sz w:val="22"/>
          <w:szCs w:val="22"/>
        </w:rPr>
        <w:t>taxas normalmente utilizadas:</w:t>
      </w:r>
    </w:p>
    <w:p w:rsidR="00CB0B5B" w:rsidRPr="00CB0B5B" w:rsidRDefault="00CB0B5B" w:rsidP="00CB0B5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B0B5B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- </w:t>
      </w:r>
      <w:r w:rsidRPr="00CB0B5B">
        <w:rPr>
          <w:rFonts w:ascii="Arial" w:hAnsi="Arial" w:cs="Arial"/>
          <w:sz w:val="22"/>
          <w:szCs w:val="22"/>
        </w:rPr>
        <w:t xml:space="preserve"> 1,0: para 1 (um) turno de 8 horas de operação;</w:t>
      </w:r>
    </w:p>
    <w:p w:rsidR="00CB0B5B" w:rsidRPr="00CB0B5B" w:rsidRDefault="00CB0B5B" w:rsidP="00CB0B5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B0B5B">
        <w:rPr>
          <w:rFonts w:ascii="Arial" w:hAnsi="Arial" w:cs="Arial"/>
          <w:sz w:val="22"/>
          <w:szCs w:val="22"/>
        </w:rPr>
        <w:t xml:space="preserve">II </w:t>
      </w:r>
      <w:r>
        <w:rPr>
          <w:rFonts w:ascii="Arial" w:hAnsi="Arial" w:cs="Arial"/>
          <w:sz w:val="22"/>
          <w:szCs w:val="22"/>
        </w:rPr>
        <w:t>-</w:t>
      </w:r>
      <w:r w:rsidRPr="00CB0B5B">
        <w:rPr>
          <w:rFonts w:ascii="Arial" w:hAnsi="Arial" w:cs="Arial"/>
          <w:sz w:val="22"/>
          <w:szCs w:val="22"/>
        </w:rPr>
        <w:t xml:space="preserve"> 1,5: para 2 (dois) turnos de 8 horas de operação;</w:t>
      </w:r>
    </w:p>
    <w:p w:rsidR="00107178" w:rsidRDefault="00CB0B5B" w:rsidP="00CB0B5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CB0B5B">
        <w:rPr>
          <w:rFonts w:ascii="Arial" w:hAnsi="Arial" w:cs="Arial"/>
          <w:sz w:val="22"/>
          <w:szCs w:val="22"/>
        </w:rPr>
        <w:t>Ill</w:t>
      </w:r>
      <w:proofErr w:type="spellEnd"/>
      <w:r w:rsidRPr="00CB0B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CB0B5B">
        <w:rPr>
          <w:rFonts w:ascii="Arial" w:hAnsi="Arial" w:cs="Arial"/>
          <w:sz w:val="22"/>
          <w:szCs w:val="22"/>
        </w:rPr>
        <w:t xml:space="preserve"> 2,0: para 3 (t</w:t>
      </w:r>
      <w:r>
        <w:rPr>
          <w:rFonts w:ascii="Arial" w:hAnsi="Arial" w:cs="Arial"/>
          <w:sz w:val="22"/>
          <w:szCs w:val="22"/>
        </w:rPr>
        <w:t>rês</w:t>
      </w:r>
      <w:r w:rsidRPr="00CB0B5B">
        <w:rPr>
          <w:rFonts w:ascii="Arial" w:hAnsi="Arial" w:cs="Arial"/>
          <w:sz w:val="22"/>
          <w:szCs w:val="22"/>
        </w:rPr>
        <w:t>) turnos de 8 horas de operação.</w:t>
      </w:r>
      <w:r w:rsidR="00D47D6E" w:rsidRPr="00CB0B5B">
        <w:rPr>
          <w:rFonts w:ascii="Arial" w:hAnsi="Arial" w:cs="Arial"/>
          <w:sz w:val="22"/>
          <w:szCs w:val="22"/>
        </w:rPr>
        <w:t xml:space="preserve"> </w:t>
      </w:r>
    </w:p>
    <w:p w:rsidR="00CB0B5B" w:rsidRPr="00CB0B5B" w:rsidRDefault="00CB0B5B" w:rsidP="00CB0B5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B0B5B">
        <w:rPr>
          <w:rFonts w:ascii="Arial" w:hAnsi="Arial" w:cs="Arial"/>
          <w:sz w:val="22"/>
          <w:szCs w:val="22"/>
        </w:rPr>
        <w:t>§ 2° Independentemente do disposto no parágrafo anterior, poderão</w:t>
      </w:r>
      <w:r>
        <w:rPr>
          <w:rFonts w:ascii="Arial" w:hAnsi="Arial" w:cs="Arial"/>
          <w:sz w:val="22"/>
          <w:szCs w:val="22"/>
        </w:rPr>
        <w:t xml:space="preserve"> </w:t>
      </w:r>
      <w:r w:rsidRPr="00CB0B5B">
        <w:rPr>
          <w:rFonts w:ascii="Arial" w:hAnsi="Arial" w:cs="Arial"/>
          <w:sz w:val="22"/>
          <w:szCs w:val="22"/>
        </w:rPr>
        <w:t>ser adotados outros critérios ou índices que melhor representem a consumação dos</w:t>
      </w:r>
      <w:r>
        <w:rPr>
          <w:rFonts w:ascii="Arial" w:hAnsi="Arial" w:cs="Arial"/>
          <w:sz w:val="22"/>
          <w:szCs w:val="22"/>
        </w:rPr>
        <w:t xml:space="preserve"> bens sujeitos a</w:t>
      </w:r>
      <w:r w:rsidRPr="00CB0B5B">
        <w:rPr>
          <w:rFonts w:ascii="Arial" w:hAnsi="Arial" w:cs="Arial"/>
          <w:sz w:val="22"/>
          <w:szCs w:val="22"/>
        </w:rPr>
        <w:t>s regras deste regulamento, sendo necessária, ne</w:t>
      </w:r>
      <w:r>
        <w:rPr>
          <w:rFonts w:ascii="Arial" w:hAnsi="Arial" w:cs="Arial"/>
          <w:sz w:val="22"/>
          <w:szCs w:val="22"/>
        </w:rPr>
        <w:t xml:space="preserve">ste </w:t>
      </w:r>
      <w:r w:rsidR="00CD6A68">
        <w:rPr>
          <w:rFonts w:ascii="Arial" w:hAnsi="Arial" w:cs="Arial"/>
          <w:sz w:val="22"/>
          <w:szCs w:val="22"/>
        </w:rPr>
        <w:t xml:space="preserve">caso </w:t>
      </w:r>
      <w:r w:rsidRPr="00CB0B5B">
        <w:rPr>
          <w:rFonts w:ascii="Arial" w:hAnsi="Arial" w:cs="Arial"/>
          <w:sz w:val="22"/>
          <w:szCs w:val="22"/>
        </w:rPr>
        <w:t>fundamentação escrita, que deverá permanecer arquivada no d</w:t>
      </w:r>
      <w:r w:rsidR="00CD6A68">
        <w:rPr>
          <w:rFonts w:ascii="Arial" w:hAnsi="Arial" w:cs="Arial"/>
          <w:sz w:val="22"/>
          <w:szCs w:val="22"/>
        </w:rPr>
        <w:t>epartamento responsável pela gestão de patrimonial.</w:t>
      </w:r>
    </w:p>
    <w:p w:rsidR="00CD6A68" w:rsidRDefault="00107178" w:rsidP="00CD6A6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 xml:space="preserve">Art. </w:t>
      </w:r>
      <w:r w:rsidR="00CD6A68">
        <w:rPr>
          <w:rFonts w:ascii="Arial" w:hAnsi="Arial" w:cs="Arial"/>
          <w:b/>
          <w:sz w:val="22"/>
          <w:szCs w:val="22"/>
        </w:rPr>
        <w:t>14</w:t>
      </w:r>
      <w:r w:rsidRPr="00107178">
        <w:rPr>
          <w:rFonts w:ascii="Arial" w:hAnsi="Arial" w:cs="Arial"/>
          <w:sz w:val="22"/>
          <w:szCs w:val="22"/>
        </w:rPr>
        <w:t xml:space="preserve"> </w:t>
      </w:r>
      <w:r w:rsidR="00CD6A68" w:rsidRPr="00CD6A68">
        <w:rPr>
          <w:rFonts w:ascii="Arial" w:hAnsi="Arial" w:cs="Arial"/>
          <w:sz w:val="22"/>
          <w:szCs w:val="22"/>
        </w:rPr>
        <w:t>Nos casos de bens reavaliados, a de</w:t>
      </w:r>
      <w:r w:rsidR="00CD6A68">
        <w:rPr>
          <w:rFonts w:ascii="Arial" w:hAnsi="Arial" w:cs="Arial"/>
          <w:sz w:val="22"/>
          <w:szCs w:val="22"/>
        </w:rPr>
        <w:t xml:space="preserve">preciação, a </w:t>
      </w:r>
      <w:r w:rsidR="00CD6A68" w:rsidRPr="00CD6A68">
        <w:rPr>
          <w:rFonts w:ascii="Arial" w:hAnsi="Arial" w:cs="Arial"/>
          <w:sz w:val="22"/>
          <w:szCs w:val="22"/>
        </w:rPr>
        <w:t>amortização ou a exaustão devem se</w:t>
      </w:r>
      <w:r w:rsidR="00EB4C02">
        <w:rPr>
          <w:rFonts w:ascii="Arial" w:hAnsi="Arial" w:cs="Arial"/>
          <w:sz w:val="22"/>
          <w:szCs w:val="22"/>
        </w:rPr>
        <w:t xml:space="preserve">r calculadas e registradas pelo Setor competente </w:t>
      </w:r>
      <w:r w:rsidR="00CD6A68" w:rsidRPr="00CD6A68">
        <w:rPr>
          <w:rFonts w:ascii="Arial" w:hAnsi="Arial" w:cs="Arial"/>
          <w:sz w:val="22"/>
          <w:szCs w:val="22"/>
        </w:rPr>
        <w:t>sobre o novo valor, consider</w:t>
      </w:r>
      <w:r w:rsidR="00CD6A68">
        <w:rPr>
          <w:rFonts w:ascii="Arial" w:hAnsi="Arial" w:cs="Arial"/>
          <w:sz w:val="22"/>
          <w:szCs w:val="22"/>
        </w:rPr>
        <w:t xml:space="preserve">ada </w:t>
      </w:r>
      <w:r w:rsidR="00CD6A68" w:rsidRPr="00CD6A68">
        <w:rPr>
          <w:rFonts w:ascii="Arial" w:hAnsi="Arial" w:cs="Arial"/>
          <w:sz w:val="22"/>
          <w:szCs w:val="22"/>
        </w:rPr>
        <w:t>a vida útil indicada no correspondente</w:t>
      </w:r>
      <w:r w:rsidR="00CD6A68">
        <w:rPr>
          <w:rFonts w:ascii="Arial" w:hAnsi="Arial" w:cs="Arial"/>
          <w:sz w:val="22"/>
          <w:szCs w:val="22"/>
        </w:rPr>
        <w:t xml:space="preserve"> laudo.</w:t>
      </w:r>
    </w:p>
    <w:p w:rsidR="00CA2BAE" w:rsidRPr="00CA2BAE" w:rsidRDefault="00CA2BAE" w:rsidP="00CA2BAE">
      <w:pPr>
        <w:spacing w:line="36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CA2BAE">
        <w:rPr>
          <w:rFonts w:ascii="Arial" w:hAnsi="Arial" w:cs="Arial"/>
          <w:b/>
          <w:sz w:val="22"/>
          <w:szCs w:val="22"/>
        </w:rPr>
        <w:t>CAPITULO IV</w:t>
      </w:r>
    </w:p>
    <w:p w:rsidR="00CA2BAE" w:rsidRPr="00CA2BAE" w:rsidRDefault="00CA2BAE" w:rsidP="00CA2BAE">
      <w:pPr>
        <w:spacing w:line="36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CA2BAE">
        <w:rPr>
          <w:rFonts w:ascii="Arial" w:hAnsi="Arial" w:cs="Arial"/>
          <w:b/>
          <w:sz w:val="22"/>
          <w:szCs w:val="22"/>
        </w:rPr>
        <w:t>DA VIDA ÚTIL, DOS BENS INSERVIVEIS E DAS BAIXAS</w:t>
      </w:r>
    </w:p>
    <w:p w:rsidR="00CA2BAE" w:rsidRPr="00CA2BAE" w:rsidRDefault="00CA2BAE" w:rsidP="00CA2BA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A2BAE">
        <w:rPr>
          <w:rFonts w:ascii="Arial" w:hAnsi="Arial" w:cs="Arial"/>
          <w:b/>
          <w:sz w:val="22"/>
          <w:szCs w:val="22"/>
        </w:rPr>
        <w:t>Art. 15</w:t>
      </w:r>
      <w:r w:rsidRPr="00CA2BAE">
        <w:rPr>
          <w:rFonts w:ascii="Arial" w:hAnsi="Arial" w:cs="Arial"/>
          <w:sz w:val="22"/>
          <w:szCs w:val="22"/>
        </w:rPr>
        <w:t xml:space="preserve"> A vida </w:t>
      </w:r>
      <w:r>
        <w:rPr>
          <w:rFonts w:ascii="Arial" w:hAnsi="Arial" w:cs="Arial"/>
          <w:sz w:val="22"/>
          <w:szCs w:val="22"/>
        </w:rPr>
        <w:t xml:space="preserve">útil </w:t>
      </w:r>
      <w:r w:rsidRPr="00CA2BAE">
        <w:rPr>
          <w:rFonts w:ascii="Arial" w:hAnsi="Arial" w:cs="Arial"/>
          <w:sz w:val="22"/>
          <w:szCs w:val="22"/>
        </w:rPr>
        <w:t>deve ser definida com base na Tabela de</w:t>
      </w:r>
      <w:r>
        <w:rPr>
          <w:rFonts w:ascii="Arial" w:hAnsi="Arial" w:cs="Arial"/>
          <w:sz w:val="22"/>
          <w:szCs w:val="22"/>
        </w:rPr>
        <w:t xml:space="preserve"> </w:t>
      </w:r>
      <w:r w:rsidRPr="00CA2BAE">
        <w:rPr>
          <w:rFonts w:ascii="Arial" w:hAnsi="Arial" w:cs="Arial"/>
          <w:sz w:val="22"/>
          <w:szCs w:val="22"/>
        </w:rPr>
        <w:t xml:space="preserve">Depreciação, aprovada por Resolução da Câmara </w:t>
      </w:r>
      <w:r w:rsidR="00EB4C02">
        <w:rPr>
          <w:rFonts w:ascii="Arial" w:hAnsi="Arial" w:cs="Arial"/>
          <w:sz w:val="22"/>
          <w:szCs w:val="22"/>
        </w:rPr>
        <w:t xml:space="preserve">Municipal de Arapongas </w:t>
      </w:r>
      <w:r w:rsidRPr="00CA2BAE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Arapongas</w:t>
      </w:r>
      <w:r w:rsidRPr="00CA2BAE">
        <w:rPr>
          <w:rFonts w:ascii="Arial" w:hAnsi="Arial" w:cs="Arial"/>
          <w:sz w:val="22"/>
          <w:szCs w:val="22"/>
        </w:rPr>
        <w:t>, baseada em</w:t>
      </w:r>
      <w:r>
        <w:rPr>
          <w:rFonts w:ascii="Arial" w:hAnsi="Arial" w:cs="Arial"/>
          <w:sz w:val="22"/>
          <w:szCs w:val="22"/>
        </w:rPr>
        <w:t xml:space="preserve"> parâmetros e í</w:t>
      </w:r>
      <w:r w:rsidRPr="00CA2BAE">
        <w:rPr>
          <w:rFonts w:ascii="Arial" w:hAnsi="Arial" w:cs="Arial"/>
          <w:sz w:val="22"/>
          <w:szCs w:val="22"/>
        </w:rPr>
        <w:t>ndices admitidos em norma ou laudo técnico especifico.</w:t>
      </w:r>
    </w:p>
    <w:p w:rsidR="00CA2BAE" w:rsidRPr="00CA2BAE" w:rsidRDefault="00CA2BAE" w:rsidP="00CA2BA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§1º</w:t>
      </w:r>
      <w:r w:rsidRPr="00CA2BAE">
        <w:rPr>
          <w:rFonts w:ascii="Arial" w:hAnsi="Arial" w:cs="Arial"/>
          <w:sz w:val="22"/>
          <w:szCs w:val="22"/>
        </w:rPr>
        <w:t xml:space="preserve"> Os seguintes fatores devem ser considerados ao se estimar a</w:t>
      </w:r>
      <w:r>
        <w:rPr>
          <w:rFonts w:ascii="Arial" w:hAnsi="Arial" w:cs="Arial"/>
          <w:sz w:val="22"/>
          <w:szCs w:val="22"/>
        </w:rPr>
        <w:t xml:space="preserve"> </w:t>
      </w:r>
      <w:r w:rsidRPr="00CA2BAE">
        <w:rPr>
          <w:rFonts w:ascii="Arial" w:hAnsi="Arial" w:cs="Arial"/>
          <w:sz w:val="22"/>
          <w:szCs w:val="22"/>
        </w:rPr>
        <w:t xml:space="preserve">vida </w:t>
      </w:r>
      <w:r>
        <w:rPr>
          <w:rFonts w:ascii="Arial" w:hAnsi="Arial" w:cs="Arial"/>
          <w:sz w:val="22"/>
          <w:szCs w:val="22"/>
        </w:rPr>
        <w:t xml:space="preserve">útil </w:t>
      </w:r>
      <w:r w:rsidRPr="00CA2BAE">
        <w:rPr>
          <w:rFonts w:ascii="Arial" w:hAnsi="Arial" w:cs="Arial"/>
          <w:sz w:val="22"/>
          <w:szCs w:val="22"/>
        </w:rPr>
        <w:t>de um ativo:</w:t>
      </w:r>
    </w:p>
    <w:p w:rsidR="00CA2BAE" w:rsidRPr="00CA2BAE" w:rsidRDefault="00CA2BAE" w:rsidP="00CA2BA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-</w:t>
      </w:r>
      <w:r w:rsidRPr="00CA2BAE">
        <w:rPr>
          <w:rFonts w:ascii="Arial" w:hAnsi="Arial" w:cs="Arial"/>
          <w:sz w:val="22"/>
          <w:szCs w:val="22"/>
        </w:rPr>
        <w:t xml:space="preserve"> capacidade de geração de benefícios futuros, em anos;</w:t>
      </w:r>
    </w:p>
    <w:p w:rsidR="00CA2BAE" w:rsidRPr="00CA2BAE" w:rsidRDefault="00CA2BAE" w:rsidP="00CA2BA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A2BAE">
        <w:rPr>
          <w:rFonts w:ascii="Arial" w:hAnsi="Arial" w:cs="Arial"/>
          <w:sz w:val="22"/>
          <w:szCs w:val="22"/>
        </w:rPr>
        <w:t xml:space="preserve">II </w:t>
      </w:r>
      <w:r>
        <w:rPr>
          <w:rFonts w:ascii="Arial" w:hAnsi="Arial" w:cs="Arial"/>
          <w:sz w:val="22"/>
          <w:szCs w:val="22"/>
        </w:rPr>
        <w:t>-</w:t>
      </w:r>
      <w:r w:rsidRPr="00CA2BAE">
        <w:rPr>
          <w:rFonts w:ascii="Arial" w:hAnsi="Arial" w:cs="Arial"/>
          <w:sz w:val="22"/>
          <w:szCs w:val="22"/>
        </w:rPr>
        <w:t xml:space="preserve"> o desgaste físico decorrente de fatores operacionais ou não;</w:t>
      </w:r>
    </w:p>
    <w:p w:rsidR="00CA2BAE" w:rsidRPr="00CA2BAE" w:rsidRDefault="00CA2BAE" w:rsidP="00CA2BA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CA2BAE">
        <w:rPr>
          <w:rFonts w:ascii="Arial" w:hAnsi="Arial" w:cs="Arial"/>
          <w:sz w:val="22"/>
          <w:szCs w:val="22"/>
        </w:rPr>
        <w:t>Ill</w:t>
      </w:r>
      <w:proofErr w:type="spellEnd"/>
      <w:r w:rsidRPr="00CA2B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a obsolescê</w:t>
      </w:r>
      <w:r w:rsidRPr="00CA2BAE">
        <w:rPr>
          <w:rFonts w:ascii="Arial" w:hAnsi="Arial" w:cs="Arial"/>
          <w:sz w:val="22"/>
          <w:szCs w:val="22"/>
        </w:rPr>
        <w:t>ncia tecnológica, em anos;</w:t>
      </w:r>
    </w:p>
    <w:p w:rsidR="00CA2BAE" w:rsidRPr="00CA2BAE" w:rsidRDefault="00CA2BAE" w:rsidP="00CA2BA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A2BAE">
        <w:rPr>
          <w:rFonts w:ascii="Arial" w:hAnsi="Arial" w:cs="Arial"/>
          <w:sz w:val="22"/>
          <w:szCs w:val="22"/>
        </w:rPr>
        <w:t xml:space="preserve">IV </w:t>
      </w:r>
      <w:r>
        <w:rPr>
          <w:rFonts w:ascii="Arial" w:hAnsi="Arial" w:cs="Arial"/>
          <w:sz w:val="22"/>
          <w:szCs w:val="22"/>
        </w:rPr>
        <w:t>-</w:t>
      </w:r>
      <w:r w:rsidRPr="00CA2BAE">
        <w:rPr>
          <w:rFonts w:ascii="Arial" w:hAnsi="Arial" w:cs="Arial"/>
          <w:sz w:val="22"/>
          <w:szCs w:val="22"/>
        </w:rPr>
        <w:t xml:space="preserve"> valor de referência de mercado, ou de reposição;</w:t>
      </w:r>
    </w:p>
    <w:p w:rsidR="00CA2BAE" w:rsidRPr="00CA2BAE" w:rsidRDefault="00CA2BAE" w:rsidP="00CA2BA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A2BA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-</w:t>
      </w:r>
      <w:r w:rsidRPr="00CA2BAE">
        <w:rPr>
          <w:rFonts w:ascii="Arial" w:hAnsi="Arial" w:cs="Arial"/>
          <w:sz w:val="22"/>
          <w:szCs w:val="22"/>
        </w:rPr>
        <w:t xml:space="preserve"> estado físico e conservação do bem.</w:t>
      </w:r>
    </w:p>
    <w:p w:rsidR="00CA2BAE" w:rsidRPr="00CA2BAE" w:rsidRDefault="00CA2BAE" w:rsidP="00CA2BA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§2º O</w:t>
      </w:r>
      <w:r w:rsidRPr="00CA2BAE">
        <w:rPr>
          <w:rFonts w:ascii="Arial" w:hAnsi="Arial" w:cs="Arial"/>
          <w:sz w:val="22"/>
          <w:szCs w:val="22"/>
        </w:rPr>
        <w:t xml:space="preserve"> valor residual e a vida </w:t>
      </w:r>
      <w:r>
        <w:rPr>
          <w:rFonts w:ascii="Arial" w:hAnsi="Arial" w:cs="Arial"/>
          <w:sz w:val="22"/>
          <w:szCs w:val="22"/>
        </w:rPr>
        <w:t xml:space="preserve">útil </w:t>
      </w:r>
      <w:r w:rsidRPr="00CA2BAE">
        <w:rPr>
          <w:rFonts w:ascii="Arial" w:hAnsi="Arial" w:cs="Arial"/>
          <w:sz w:val="22"/>
          <w:szCs w:val="22"/>
        </w:rPr>
        <w:t>de um ativo devem ser revisados,</w:t>
      </w:r>
      <w:r>
        <w:rPr>
          <w:rFonts w:ascii="Arial" w:hAnsi="Arial" w:cs="Arial"/>
          <w:sz w:val="22"/>
          <w:szCs w:val="22"/>
        </w:rPr>
        <w:t xml:space="preserve"> </w:t>
      </w:r>
      <w:r w:rsidRPr="00CA2BAE">
        <w:rPr>
          <w:rFonts w:ascii="Arial" w:hAnsi="Arial" w:cs="Arial"/>
          <w:sz w:val="22"/>
          <w:szCs w:val="22"/>
        </w:rPr>
        <w:t>pelo menos, no final de cada exercício, promovendo-se as alterações quando as</w:t>
      </w:r>
      <w:r>
        <w:rPr>
          <w:rFonts w:ascii="Arial" w:hAnsi="Arial" w:cs="Arial"/>
          <w:sz w:val="22"/>
          <w:szCs w:val="22"/>
        </w:rPr>
        <w:t xml:space="preserve"> </w:t>
      </w:r>
      <w:r w:rsidRPr="00CA2BAE">
        <w:rPr>
          <w:rFonts w:ascii="Arial" w:hAnsi="Arial" w:cs="Arial"/>
          <w:sz w:val="22"/>
          <w:szCs w:val="22"/>
        </w:rPr>
        <w:t>expectativas diferirem das estimativas anteriores.</w:t>
      </w:r>
    </w:p>
    <w:p w:rsidR="00CA2BAE" w:rsidRPr="00CA2BAE" w:rsidRDefault="00CA2BAE" w:rsidP="00CA2BA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</w:t>
      </w:r>
      <w:r w:rsidRPr="00CA2BA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º</w:t>
      </w:r>
      <w:r w:rsidRPr="00CA2BAE">
        <w:rPr>
          <w:rFonts w:ascii="Arial" w:hAnsi="Arial" w:cs="Arial"/>
          <w:sz w:val="22"/>
          <w:szCs w:val="22"/>
        </w:rPr>
        <w:t xml:space="preserve"> A Comissão de Avaliação Patrimonial, dever</w:t>
      </w:r>
      <w:r>
        <w:rPr>
          <w:rFonts w:ascii="Arial" w:hAnsi="Arial" w:cs="Arial"/>
          <w:sz w:val="22"/>
          <w:szCs w:val="22"/>
        </w:rPr>
        <w:t>á</w:t>
      </w:r>
      <w:r w:rsidRPr="00CA2BAE">
        <w:rPr>
          <w:rFonts w:ascii="Arial" w:hAnsi="Arial" w:cs="Arial"/>
          <w:sz w:val="22"/>
          <w:szCs w:val="22"/>
        </w:rPr>
        <w:t xml:space="preserve"> classificar e</w:t>
      </w:r>
      <w:r>
        <w:rPr>
          <w:rFonts w:ascii="Arial" w:hAnsi="Arial" w:cs="Arial"/>
          <w:sz w:val="22"/>
          <w:szCs w:val="22"/>
        </w:rPr>
        <w:t xml:space="preserve"> </w:t>
      </w:r>
      <w:r w:rsidRPr="00CA2BAE">
        <w:rPr>
          <w:rFonts w:ascii="Arial" w:hAnsi="Arial" w:cs="Arial"/>
          <w:sz w:val="22"/>
          <w:szCs w:val="22"/>
        </w:rPr>
        <w:t>Informar a</w:t>
      </w:r>
      <w:r w:rsidR="00EB4C02">
        <w:rPr>
          <w:rFonts w:ascii="Arial" w:hAnsi="Arial" w:cs="Arial"/>
          <w:sz w:val="22"/>
          <w:szCs w:val="22"/>
        </w:rPr>
        <w:t>o Setor Competente</w:t>
      </w:r>
      <w:r w:rsidRPr="00CA2BAE">
        <w:rPr>
          <w:rFonts w:ascii="Arial" w:hAnsi="Arial" w:cs="Arial"/>
          <w:sz w:val="22"/>
          <w:szCs w:val="22"/>
        </w:rPr>
        <w:t xml:space="preserve">, para fins de registro, a vida </w:t>
      </w:r>
      <w:r>
        <w:rPr>
          <w:rFonts w:ascii="Arial" w:hAnsi="Arial" w:cs="Arial"/>
          <w:sz w:val="22"/>
          <w:szCs w:val="22"/>
        </w:rPr>
        <w:t xml:space="preserve">útil </w:t>
      </w:r>
      <w:r w:rsidRPr="00CA2BAE">
        <w:rPr>
          <w:rFonts w:ascii="Arial" w:hAnsi="Arial" w:cs="Arial"/>
          <w:sz w:val="22"/>
          <w:szCs w:val="22"/>
        </w:rPr>
        <w:t>de cada bem</w:t>
      </w:r>
      <w:r>
        <w:rPr>
          <w:rFonts w:ascii="Arial" w:hAnsi="Arial" w:cs="Arial"/>
          <w:sz w:val="22"/>
          <w:szCs w:val="22"/>
        </w:rPr>
        <w:t xml:space="preserve"> </w:t>
      </w:r>
      <w:r w:rsidRPr="00CA2BAE">
        <w:rPr>
          <w:rFonts w:ascii="Arial" w:hAnsi="Arial" w:cs="Arial"/>
          <w:sz w:val="22"/>
          <w:szCs w:val="22"/>
        </w:rPr>
        <w:t>permanente do Poder Legislativo, de modo a aproximar os índices utilizados na</w:t>
      </w:r>
      <w:r>
        <w:rPr>
          <w:rFonts w:ascii="Arial" w:hAnsi="Arial" w:cs="Arial"/>
          <w:sz w:val="22"/>
          <w:szCs w:val="22"/>
        </w:rPr>
        <w:t xml:space="preserve"> </w:t>
      </w:r>
      <w:r w:rsidRPr="00CA2BAE">
        <w:rPr>
          <w:rFonts w:ascii="Arial" w:hAnsi="Arial" w:cs="Arial"/>
          <w:sz w:val="22"/>
          <w:szCs w:val="22"/>
        </w:rPr>
        <w:t>depreciação, na amortização e na exaustão dos bens do ativo.</w:t>
      </w:r>
    </w:p>
    <w:p w:rsidR="00CA2BAE" w:rsidRPr="00CA2BAE" w:rsidRDefault="00CA2BAE" w:rsidP="00CA2BA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A2BAE">
        <w:rPr>
          <w:rFonts w:ascii="Arial" w:hAnsi="Arial" w:cs="Arial"/>
          <w:b/>
          <w:sz w:val="22"/>
          <w:szCs w:val="22"/>
        </w:rPr>
        <w:t>Art</w:t>
      </w:r>
      <w:r w:rsidR="00430418">
        <w:rPr>
          <w:rFonts w:ascii="Arial" w:hAnsi="Arial" w:cs="Arial"/>
          <w:b/>
          <w:sz w:val="22"/>
          <w:szCs w:val="22"/>
        </w:rPr>
        <w:t>.</w:t>
      </w:r>
      <w:r w:rsidRPr="00CA2BAE">
        <w:rPr>
          <w:rFonts w:ascii="Arial" w:hAnsi="Arial" w:cs="Arial"/>
          <w:b/>
          <w:sz w:val="22"/>
          <w:szCs w:val="22"/>
        </w:rPr>
        <w:t xml:space="preserve"> 16</w:t>
      </w:r>
      <w:r w:rsidRPr="00CA2B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CA2BAE">
        <w:rPr>
          <w:rFonts w:ascii="Arial" w:hAnsi="Arial" w:cs="Arial"/>
          <w:sz w:val="22"/>
          <w:szCs w:val="22"/>
        </w:rPr>
        <w:t xml:space="preserve"> bem móvel considerado genericamente inservível para a</w:t>
      </w:r>
      <w:r>
        <w:rPr>
          <w:rFonts w:ascii="Arial" w:hAnsi="Arial" w:cs="Arial"/>
          <w:sz w:val="22"/>
          <w:szCs w:val="22"/>
        </w:rPr>
        <w:t xml:space="preserve"> </w:t>
      </w:r>
      <w:r w:rsidRPr="00CA2BAE">
        <w:rPr>
          <w:rFonts w:ascii="Arial" w:hAnsi="Arial" w:cs="Arial"/>
          <w:sz w:val="22"/>
          <w:szCs w:val="22"/>
        </w:rPr>
        <w:t>Câmara Municipal, quando da an</w:t>
      </w:r>
      <w:r>
        <w:rPr>
          <w:rFonts w:ascii="Arial" w:hAnsi="Arial" w:cs="Arial"/>
          <w:sz w:val="22"/>
          <w:szCs w:val="22"/>
        </w:rPr>
        <w:t xml:space="preserve">álise </w:t>
      </w:r>
      <w:r w:rsidRPr="00CA2BAE">
        <w:rPr>
          <w:rFonts w:ascii="Arial" w:hAnsi="Arial" w:cs="Arial"/>
          <w:sz w:val="22"/>
          <w:szCs w:val="22"/>
        </w:rPr>
        <w:t xml:space="preserve">de que </w:t>
      </w:r>
      <w:r>
        <w:rPr>
          <w:rFonts w:ascii="Arial" w:hAnsi="Arial" w:cs="Arial"/>
          <w:sz w:val="22"/>
          <w:szCs w:val="22"/>
        </w:rPr>
        <w:t>trata o</w:t>
      </w:r>
      <w:r w:rsidRPr="00CA2BAE">
        <w:rPr>
          <w:rFonts w:ascii="Arial" w:hAnsi="Arial" w:cs="Arial"/>
          <w:sz w:val="22"/>
          <w:szCs w:val="22"/>
        </w:rPr>
        <w:t xml:space="preserve"> parágrafo </w:t>
      </w:r>
      <w:r>
        <w:rPr>
          <w:rFonts w:ascii="Arial" w:hAnsi="Arial" w:cs="Arial"/>
          <w:sz w:val="22"/>
          <w:szCs w:val="22"/>
        </w:rPr>
        <w:t xml:space="preserve">único, </w:t>
      </w:r>
      <w:r w:rsidRPr="00CA2BAE">
        <w:rPr>
          <w:rFonts w:ascii="Arial" w:hAnsi="Arial" w:cs="Arial"/>
          <w:sz w:val="22"/>
          <w:szCs w:val="22"/>
        </w:rPr>
        <w:t>inciso IV, do</w:t>
      </w:r>
      <w:r>
        <w:rPr>
          <w:rFonts w:ascii="Arial" w:hAnsi="Arial" w:cs="Arial"/>
          <w:sz w:val="22"/>
          <w:szCs w:val="22"/>
        </w:rPr>
        <w:t xml:space="preserve"> art. 9</w:t>
      </w:r>
      <w:r w:rsidRPr="00CA2BAE">
        <w:rPr>
          <w:rFonts w:ascii="Arial" w:hAnsi="Arial" w:cs="Arial"/>
          <w:sz w:val="22"/>
          <w:szCs w:val="22"/>
        </w:rPr>
        <w:t>°, referent</w:t>
      </w:r>
      <w:r>
        <w:rPr>
          <w:rFonts w:ascii="Arial" w:hAnsi="Arial" w:cs="Arial"/>
          <w:sz w:val="22"/>
          <w:szCs w:val="22"/>
        </w:rPr>
        <w:t>e</w:t>
      </w:r>
      <w:r w:rsidRPr="00CA2BAE">
        <w:rPr>
          <w:rFonts w:ascii="Arial" w:hAnsi="Arial" w:cs="Arial"/>
          <w:sz w:val="22"/>
          <w:szCs w:val="22"/>
        </w:rPr>
        <w:t xml:space="preserve"> ao seu estado de conservação, deve ser classificado como:</w:t>
      </w:r>
    </w:p>
    <w:p w:rsidR="00CD6A68" w:rsidRDefault="00CA2BAE" w:rsidP="00CA2BA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</w:t>
      </w:r>
      <w:r w:rsidRPr="00CA2BAE">
        <w:rPr>
          <w:rFonts w:ascii="Arial" w:hAnsi="Arial" w:cs="Arial"/>
          <w:sz w:val="22"/>
          <w:szCs w:val="22"/>
        </w:rPr>
        <w:t>cioso</w:t>
      </w:r>
      <w:proofErr w:type="gramEnd"/>
      <w:r w:rsidRPr="00CA2BAE">
        <w:rPr>
          <w:rFonts w:ascii="Arial" w:hAnsi="Arial" w:cs="Arial"/>
          <w:sz w:val="22"/>
          <w:szCs w:val="22"/>
        </w:rPr>
        <w:t>: quando, embora em perfeitas condições de uso, não estiver sendo aproveitado;</w:t>
      </w:r>
    </w:p>
    <w:p w:rsidR="00CA2BAE" w:rsidRDefault="00CA2BAE" w:rsidP="0043041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A2BAE">
        <w:rPr>
          <w:rFonts w:ascii="Arial" w:hAnsi="Arial" w:cs="Arial"/>
          <w:sz w:val="22"/>
          <w:szCs w:val="22"/>
        </w:rPr>
        <w:t>recuperável</w:t>
      </w:r>
      <w:proofErr w:type="gramEnd"/>
      <w:r w:rsidRPr="00CA2BAE">
        <w:rPr>
          <w:rFonts w:ascii="Arial" w:hAnsi="Arial" w:cs="Arial"/>
          <w:sz w:val="22"/>
          <w:szCs w:val="22"/>
        </w:rPr>
        <w:t>: quando sua recuperação for</w:t>
      </w:r>
      <w:r>
        <w:rPr>
          <w:rFonts w:ascii="Arial" w:hAnsi="Arial" w:cs="Arial"/>
          <w:sz w:val="22"/>
          <w:szCs w:val="22"/>
        </w:rPr>
        <w:t xml:space="preserve"> possível e orçar, no </w:t>
      </w:r>
      <w:r w:rsidR="00430418" w:rsidRPr="00430418">
        <w:rPr>
          <w:rFonts w:ascii="Arial" w:hAnsi="Arial" w:cs="Arial"/>
          <w:sz w:val="22"/>
          <w:szCs w:val="22"/>
        </w:rPr>
        <w:t>âmbito, a 50% (cinquenta por cento) de seu valor de mercado;</w:t>
      </w:r>
    </w:p>
    <w:p w:rsidR="00430418" w:rsidRDefault="00430418" w:rsidP="0043041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30418">
        <w:rPr>
          <w:rFonts w:ascii="Arial" w:hAnsi="Arial" w:cs="Arial"/>
          <w:sz w:val="22"/>
          <w:szCs w:val="22"/>
        </w:rPr>
        <w:t>antieconômico</w:t>
      </w:r>
      <w:proofErr w:type="gramEnd"/>
      <w:r w:rsidRPr="00430418">
        <w:rPr>
          <w:rFonts w:ascii="Arial" w:hAnsi="Arial" w:cs="Arial"/>
          <w:sz w:val="22"/>
          <w:szCs w:val="22"/>
        </w:rPr>
        <w:t>: quando sua manutenção fo</w:t>
      </w:r>
      <w:r>
        <w:rPr>
          <w:rFonts w:ascii="Arial" w:hAnsi="Arial" w:cs="Arial"/>
          <w:sz w:val="22"/>
          <w:szCs w:val="22"/>
        </w:rPr>
        <w:t>r oneroso, ou seu rendimento precário, em virtude de uso prolongado, desgaste prematuro ou obsoleto.</w:t>
      </w:r>
    </w:p>
    <w:p w:rsidR="00430418" w:rsidRPr="00430418" w:rsidRDefault="00430418" w:rsidP="00430418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430418">
        <w:rPr>
          <w:rFonts w:ascii="Arial" w:hAnsi="Arial" w:cs="Arial"/>
          <w:b/>
          <w:sz w:val="22"/>
          <w:szCs w:val="22"/>
        </w:rPr>
        <w:t>Art. 17</w:t>
      </w:r>
      <w:r w:rsidRPr="00430418">
        <w:rPr>
          <w:rFonts w:ascii="Arial" w:hAnsi="Arial" w:cs="Arial"/>
          <w:sz w:val="22"/>
          <w:szCs w:val="22"/>
        </w:rPr>
        <w:t xml:space="preserve"> Os bens móveis classificados como genericamente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inservíveis devem ser definitivamente baixados do Sistema Patrimonial da Câmara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Municipal, e, obrigatoriamente, transferidos ao Poder Executivo por ato do Gabinete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da Presidência do Poder Legislativo.</w:t>
      </w:r>
    </w:p>
    <w:p w:rsidR="00430418" w:rsidRPr="00430418" w:rsidRDefault="00430418" w:rsidP="00430418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430418">
        <w:rPr>
          <w:rFonts w:ascii="Arial" w:hAnsi="Arial" w:cs="Arial"/>
          <w:sz w:val="22"/>
          <w:szCs w:val="22"/>
        </w:rPr>
        <w:t>§ 1° Nos casos de sinistro, furto/roubo, extravio, desaparecimento e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demais ocorrências previstas na legislação, a baixa do bem patrimonial está sujeita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ao procedimento administrativo próprio de desincorporação.</w:t>
      </w:r>
    </w:p>
    <w:p w:rsidR="00430418" w:rsidRPr="00430418" w:rsidRDefault="00430418" w:rsidP="00430418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430418">
        <w:rPr>
          <w:rFonts w:ascii="Arial" w:hAnsi="Arial" w:cs="Arial"/>
          <w:sz w:val="22"/>
          <w:szCs w:val="22"/>
        </w:rPr>
        <w:t>§ 2° No ato de baixa deverá constar o número de tombamento do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bem, descrição, valor, estado de conservação, e a classe de contas, que servirá de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 xml:space="preserve">documento comprobatório para a formalização dos registros patrimoniais </w:t>
      </w:r>
      <w:r w:rsidR="00EB4C02">
        <w:rPr>
          <w:rFonts w:ascii="Arial" w:hAnsi="Arial" w:cs="Arial"/>
          <w:sz w:val="22"/>
          <w:szCs w:val="22"/>
        </w:rPr>
        <w:t>no Setor competente.</w:t>
      </w:r>
    </w:p>
    <w:p w:rsidR="00430418" w:rsidRPr="002E20C1" w:rsidRDefault="00430418" w:rsidP="002E20C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E20C1">
        <w:rPr>
          <w:rFonts w:ascii="Arial" w:hAnsi="Arial" w:cs="Arial"/>
          <w:b/>
          <w:sz w:val="22"/>
          <w:szCs w:val="22"/>
        </w:rPr>
        <w:t>CAPITULO V</w:t>
      </w:r>
    </w:p>
    <w:p w:rsidR="00430418" w:rsidRPr="002E20C1" w:rsidRDefault="00430418" w:rsidP="002E20C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E20C1">
        <w:rPr>
          <w:rFonts w:ascii="Arial" w:hAnsi="Arial" w:cs="Arial"/>
          <w:b/>
          <w:sz w:val="22"/>
          <w:szCs w:val="22"/>
        </w:rPr>
        <w:t>DAS TRANSFERENCIAS INTERNAS, DA FISCALIZAÇÃO E DAS SANÇÕES</w:t>
      </w:r>
    </w:p>
    <w:p w:rsidR="00430418" w:rsidRPr="00430418" w:rsidRDefault="00430418" w:rsidP="002E20C1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430418">
        <w:rPr>
          <w:rFonts w:ascii="Arial" w:hAnsi="Arial" w:cs="Arial"/>
          <w:b/>
          <w:sz w:val="22"/>
          <w:szCs w:val="22"/>
        </w:rPr>
        <w:t>Art. 18</w:t>
      </w:r>
      <w:r w:rsidRPr="00430418">
        <w:rPr>
          <w:rFonts w:ascii="Arial" w:hAnsi="Arial" w:cs="Arial"/>
          <w:sz w:val="22"/>
          <w:szCs w:val="22"/>
        </w:rPr>
        <w:t xml:space="preserve"> Nenhum bem patrimonial poderá ser transferido de um setor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 xml:space="preserve">ou gabinete para outro, sem a devida </w:t>
      </w:r>
      <w:r>
        <w:rPr>
          <w:rFonts w:ascii="Arial" w:hAnsi="Arial" w:cs="Arial"/>
          <w:sz w:val="22"/>
          <w:szCs w:val="22"/>
        </w:rPr>
        <w:t xml:space="preserve">comunicação </w:t>
      </w:r>
      <w:r w:rsidR="00EB4C02">
        <w:rPr>
          <w:rFonts w:ascii="Arial" w:hAnsi="Arial" w:cs="Arial"/>
          <w:sz w:val="22"/>
          <w:szCs w:val="22"/>
        </w:rPr>
        <w:t>ao Setor de Patrimônio e Compras</w:t>
      </w:r>
      <w:r w:rsidRPr="0043041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emitirá o termo de transferência interne de bens.</w:t>
      </w:r>
    </w:p>
    <w:p w:rsidR="00430418" w:rsidRPr="00430418" w:rsidRDefault="00430418" w:rsidP="002E20C1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430418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1º </w:t>
      </w:r>
      <w:r w:rsidRPr="00430418">
        <w:rPr>
          <w:rFonts w:ascii="Arial" w:hAnsi="Arial" w:cs="Arial"/>
          <w:sz w:val="22"/>
          <w:szCs w:val="22"/>
        </w:rPr>
        <w:t>No termo de transferência inte</w:t>
      </w:r>
      <w:r>
        <w:rPr>
          <w:rFonts w:ascii="Arial" w:hAnsi="Arial" w:cs="Arial"/>
          <w:sz w:val="22"/>
          <w:szCs w:val="22"/>
        </w:rPr>
        <w:t>rna</w:t>
      </w:r>
      <w:r w:rsidRPr="00430418">
        <w:rPr>
          <w:rFonts w:ascii="Arial" w:hAnsi="Arial" w:cs="Arial"/>
          <w:sz w:val="22"/>
          <w:szCs w:val="22"/>
        </w:rPr>
        <w:t xml:space="preserve"> deverá constar o número de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tombamento, a descrição do bem, a sua origem e o destino, através do qual a</w:t>
      </w:r>
      <w:r>
        <w:rPr>
          <w:rFonts w:ascii="Arial" w:hAnsi="Arial" w:cs="Arial"/>
          <w:sz w:val="22"/>
          <w:szCs w:val="22"/>
        </w:rPr>
        <w:t xml:space="preserve"> </w:t>
      </w:r>
      <w:r w:rsidR="00EB4C02">
        <w:rPr>
          <w:rFonts w:ascii="Arial" w:hAnsi="Arial" w:cs="Arial"/>
          <w:sz w:val="22"/>
          <w:szCs w:val="22"/>
        </w:rPr>
        <w:t>Setor de Patrimônio e Compras</w:t>
      </w:r>
      <w:r w:rsidRPr="00430418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registará </w:t>
      </w:r>
      <w:r w:rsidRPr="00430418">
        <w:rPr>
          <w:rFonts w:ascii="Arial" w:hAnsi="Arial" w:cs="Arial"/>
          <w:sz w:val="22"/>
          <w:szCs w:val="22"/>
        </w:rPr>
        <w:t>a alteração no sistema de controle patrimonial,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identificando o setor atual responsável pelo uso e guarda.</w:t>
      </w:r>
    </w:p>
    <w:p w:rsidR="00430418" w:rsidRPr="00430418" w:rsidRDefault="00430418" w:rsidP="002E20C1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§2º</w:t>
      </w:r>
      <w:r w:rsidRPr="00430418">
        <w:rPr>
          <w:rFonts w:ascii="Arial" w:hAnsi="Arial" w:cs="Arial"/>
          <w:sz w:val="22"/>
          <w:szCs w:val="22"/>
        </w:rPr>
        <w:t xml:space="preserve"> Quando ocorrer substituição de servidor, assessor ou vereador,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 xml:space="preserve">deverá ser feita a conferência dos bens </w:t>
      </w:r>
      <w:r>
        <w:rPr>
          <w:rFonts w:ascii="Arial" w:hAnsi="Arial" w:cs="Arial"/>
          <w:sz w:val="22"/>
          <w:szCs w:val="22"/>
        </w:rPr>
        <w:t>móveis</w:t>
      </w:r>
      <w:r w:rsidRPr="00430418">
        <w:rPr>
          <w:rFonts w:ascii="Arial" w:hAnsi="Arial" w:cs="Arial"/>
          <w:sz w:val="22"/>
          <w:szCs w:val="22"/>
        </w:rPr>
        <w:t>, emitido o Termo de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Responsabilidade, o qual deverá ser assinado pelo novo responsável pela guarda e</w:t>
      </w:r>
      <w:r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administração dos bens.</w:t>
      </w:r>
    </w:p>
    <w:p w:rsidR="00430418" w:rsidRDefault="00430418" w:rsidP="002E20C1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E20C1">
        <w:rPr>
          <w:rFonts w:ascii="Arial" w:hAnsi="Arial" w:cs="Arial"/>
          <w:b/>
          <w:sz w:val="22"/>
          <w:szCs w:val="22"/>
        </w:rPr>
        <w:t>Art</w:t>
      </w:r>
      <w:proofErr w:type="spellEnd"/>
      <w:r w:rsidRPr="002E20C1">
        <w:rPr>
          <w:rFonts w:ascii="Arial" w:hAnsi="Arial" w:cs="Arial"/>
          <w:b/>
          <w:sz w:val="22"/>
          <w:szCs w:val="22"/>
        </w:rPr>
        <w:t xml:space="preserve"> 19</w:t>
      </w:r>
      <w:r w:rsidRPr="00430418">
        <w:rPr>
          <w:rFonts w:ascii="Arial" w:hAnsi="Arial" w:cs="Arial"/>
          <w:sz w:val="22"/>
          <w:szCs w:val="22"/>
        </w:rPr>
        <w:t xml:space="preserve"> A fixação, a impressão e a manutenção das etiquetas de</w:t>
      </w:r>
      <w:r w:rsidR="002E20C1">
        <w:rPr>
          <w:rFonts w:ascii="Arial" w:hAnsi="Arial" w:cs="Arial"/>
          <w:sz w:val="22"/>
          <w:szCs w:val="22"/>
        </w:rPr>
        <w:t xml:space="preserve"> </w:t>
      </w:r>
      <w:r w:rsidRPr="00430418">
        <w:rPr>
          <w:rFonts w:ascii="Arial" w:hAnsi="Arial" w:cs="Arial"/>
          <w:sz w:val="22"/>
          <w:szCs w:val="22"/>
        </w:rPr>
        <w:t>identificação patrimonial são obrig</w:t>
      </w:r>
      <w:r w:rsidR="00EB4C02">
        <w:rPr>
          <w:rFonts w:ascii="Arial" w:hAnsi="Arial" w:cs="Arial"/>
          <w:sz w:val="22"/>
          <w:szCs w:val="22"/>
        </w:rPr>
        <w:t>atórias e de responsabilidade do</w:t>
      </w:r>
      <w:r w:rsidRPr="00430418">
        <w:rPr>
          <w:rFonts w:ascii="Arial" w:hAnsi="Arial" w:cs="Arial"/>
          <w:sz w:val="22"/>
          <w:szCs w:val="22"/>
        </w:rPr>
        <w:t xml:space="preserve"> </w:t>
      </w:r>
      <w:r w:rsidR="007B5075">
        <w:rPr>
          <w:rFonts w:ascii="Arial" w:hAnsi="Arial" w:cs="Arial"/>
          <w:sz w:val="22"/>
          <w:szCs w:val="22"/>
        </w:rPr>
        <w:t>Setor de Patrimônio e Compras</w:t>
      </w:r>
      <w:r w:rsidRPr="00430418">
        <w:rPr>
          <w:rFonts w:ascii="Arial" w:hAnsi="Arial" w:cs="Arial"/>
          <w:sz w:val="22"/>
          <w:szCs w:val="22"/>
        </w:rPr>
        <w:t>, devendo ser respeitada a numeração sequencial.</w:t>
      </w:r>
    </w:p>
    <w:p w:rsidR="002E20C1" w:rsidRDefault="002E20C1" w:rsidP="002E20C1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E20C1">
        <w:rPr>
          <w:rFonts w:ascii="Arial" w:hAnsi="Arial" w:cs="Arial"/>
          <w:sz w:val="22"/>
          <w:szCs w:val="22"/>
        </w:rPr>
        <w:t>§ 1° As etiquetas patrimoniais conterão o Brasão Municipal e a</w:t>
      </w:r>
      <w:r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 xml:space="preserve">identificação da Câmara de </w:t>
      </w:r>
      <w:r>
        <w:rPr>
          <w:rFonts w:ascii="Arial" w:hAnsi="Arial" w:cs="Arial"/>
          <w:sz w:val="22"/>
          <w:szCs w:val="22"/>
        </w:rPr>
        <w:t>Arapongas, bem com</w:t>
      </w:r>
      <w:r w:rsidRPr="002E20C1">
        <w:rPr>
          <w:rFonts w:ascii="Arial" w:hAnsi="Arial" w:cs="Arial"/>
          <w:sz w:val="22"/>
          <w:szCs w:val="22"/>
        </w:rPr>
        <w:t>o o número de tombam</w:t>
      </w:r>
      <w:r>
        <w:rPr>
          <w:rFonts w:ascii="Arial" w:hAnsi="Arial" w:cs="Arial"/>
          <w:sz w:val="22"/>
          <w:szCs w:val="22"/>
        </w:rPr>
        <w:t xml:space="preserve">ento com </w:t>
      </w:r>
      <w:r w:rsidRPr="002E20C1">
        <w:rPr>
          <w:rFonts w:ascii="Arial" w:hAnsi="Arial" w:cs="Arial"/>
          <w:sz w:val="22"/>
          <w:szCs w:val="22"/>
        </w:rPr>
        <w:t>digito e o código de barras.</w:t>
      </w:r>
    </w:p>
    <w:p w:rsidR="002E20C1" w:rsidRDefault="002E20C1" w:rsidP="002E20C1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E20C1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2º </w:t>
      </w:r>
      <w:r w:rsidRPr="002E20C1">
        <w:rPr>
          <w:rFonts w:ascii="Arial" w:hAnsi="Arial" w:cs="Arial"/>
          <w:sz w:val="22"/>
          <w:szCs w:val="22"/>
        </w:rPr>
        <w:t>Ainda que os bens móveis do legislativo não</w:t>
      </w:r>
      <w:r>
        <w:rPr>
          <w:rFonts w:ascii="Arial" w:hAnsi="Arial" w:cs="Arial"/>
          <w:sz w:val="22"/>
          <w:szCs w:val="22"/>
        </w:rPr>
        <w:t xml:space="preserve"> comportem a fixação da etiqueta patrimonial a</w:t>
      </w:r>
      <w:r w:rsidR="007B507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7B5075">
        <w:rPr>
          <w:rFonts w:ascii="Arial" w:hAnsi="Arial" w:cs="Arial"/>
          <w:sz w:val="22"/>
          <w:szCs w:val="22"/>
        </w:rPr>
        <w:t>Setor de Patrimônio e Compras</w:t>
      </w:r>
      <w:r w:rsidR="007B5075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manterá seu registro cadastral no sistema informatizado com a identificação e a devida numeração patrimonial.</w:t>
      </w:r>
    </w:p>
    <w:p w:rsidR="002E20C1" w:rsidRPr="002E20C1" w:rsidRDefault="002E20C1" w:rsidP="00907257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907257">
        <w:rPr>
          <w:rFonts w:ascii="Arial" w:hAnsi="Arial" w:cs="Arial"/>
          <w:b/>
          <w:sz w:val="22"/>
          <w:szCs w:val="22"/>
        </w:rPr>
        <w:t>Art</w:t>
      </w:r>
      <w:r w:rsidR="00907257" w:rsidRPr="00907257">
        <w:rPr>
          <w:rFonts w:ascii="Arial" w:hAnsi="Arial" w:cs="Arial"/>
          <w:b/>
          <w:sz w:val="22"/>
          <w:szCs w:val="22"/>
        </w:rPr>
        <w:t>.</w:t>
      </w:r>
      <w:r w:rsidRPr="00907257">
        <w:rPr>
          <w:rFonts w:ascii="Arial" w:hAnsi="Arial" w:cs="Arial"/>
          <w:b/>
          <w:sz w:val="22"/>
          <w:szCs w:val="22"/>
        </w:rPr>
        <w:t xml:space="preserve"> 20</w:t>
      </w:r>
      <w:r w:rsidR="00907257">
        <w:rPr>
          <w:rFonts w:ascii="Arial" w:hAnsi="Arial" w:cs="Arial"/>
          <w:sz w:val="22"/>
          <w:szCs w:val="22"/>
        </w:rPr>
        <w:t xml:space="preserve"> Compete à</w:t>
      </w:r>
      <w:r w:rsidRPr="002E20C1">
        <w:rPr>
          <w:rFonts w:ascii="Arial" w:hAnsi="Arial" w:cs="Arial"/>
          <w:sz w:val="22"/>
          <w:szCs w:val="22"/>
        </w:rPr>
        <w:t xml:space="preserve"> Co</w:t>
      </w:r>
      <w:r w:rsidR="007B5075">
        <w:rPr>
          <w:rFonts w:ascii="Arial" w:hAnsi="Arial" w:cs="Arial"/>
          <w:sz w:val="22"/>
          <w:szCs w:val="22"/>
        </w:rPr>
        <w:t>ntroladoria Interna, por meio do Setor de Patrimônio e Compras</w:t>
      </w:r>
      <w:r w:rsidRPr="002E20C1">
        <w:rPr>
          <w:rFonts w:ascii="Arial" w:hAnsi="Arial" w:cs="Arial"/>
          <w:sz w:val="22"/>
          <w:szCs w:val="22"/>
        </w:rPr>
        <w:t>, o acompanhamento sistemático e permanente da execução das</w:t>
      </w:r>
      <w:r w:rsidR="00907257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medidas estabelecidas e dos resultados obtidos, bem como dos procedimentos</w:t>
      </w:r>
      <w:r w:rsidR="00907257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contábeis, com o objetivo de garantir o cumprimento das normas desta Resolução.</w:t>
      </w:r>
    </w:p>
    <w:p w:rsidR="002E20C1" w:rsidRPr="002E20C1" w:rsidRDefault="002E20C1" w:rsidP="00907257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E20C1">
        <w:rPr>
          <w:rFonts w:ascii="Arial" w:hAnsi="Arial" w:cs="Arial"/>
          <w:sz w:val="22"/>
          <w:szCs w:val="22"/>
        </w:rPr>
        <w:t>§ 1</w:t>
      </w:r>
      <w:r w:rsidR="00907257">
        <w:rPr>
          <w:rFonts w:ascii="Arial" w:hAnsi="Arial" w:cs="Arial"/>
          <w:sz w:val="22"/>
          <w:szCs w:val="22"/>
        </w:rPr>
        <w:t>º</w:t>
      </w:r>
      <w:r w:rsidRPr="002E20C1">
        <w:rPr>
          <w:rFonts w:ascii="Arial" w:hAnsi="Arial" w:cs="Arial"/>
          <w:sz w:val="22"/>
          <w:szCs w:val="22"/>
        </w:rPr>
        <w:t xml:space="preserve"> A</w:t>
      </w:r>
      <w:r w:rsidR="007B5075">
        <w:rPr>
          <w:rFonts w:ascii="Arial" w:hAnsi="Arial" w:cs="Arial"/>
          <w:sz w:val="22"/>
          <w:szCs w:val="22"/>
        </w:rPr>
        <w:t xml:space="preserve">o Setor de Patrimônio e Compras </w:t>
      </w:r>
      <w:r w:rsidRPr="002E20C1">
        <w:rPr>
          <w:rFonts w:ascii="Arial" w:hAnsi="Arial" w:cs="Arial"/>
          <w:sz w:val="22"/>
          <w:szCs w:val="22"/>
        </w:rPr>
        <w:t>manterá registros analíticos dos</w:t>
      </w:r>
      <w:r w:rsidR="00907257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 xml:space="preserve">bens móveis e imóveis, cadastrados no sistema patrimonial contratado pela </w:t>
      </w:r>
      <w:r w:rsidR="00907257" w:rsidRPr="002E20C1">
        <w:rPr>
          <w:rFonts w:ascii="Arial" w:hAnsi="Arial" w:cs="Arial"/>
          <w:sz w:val="22"/>
          <w:szCs w:val="22"/>
        </w:rPr>
        <w:t>Câmara</w:t>
      </w:r>
      <w:r w:rsidR="00907257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Municipal, permitindo a sua caracterização, localização, e a identificação dos</w:t>
      </w:r>
      <w:r w:rsidR="00907257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responsáveis pela sua guarda e administração.</w:t>
      </w:r>
    </w:p>
    <w:p w:rsidR="000723AF" w:rsidRDefault="002E20C1" w:rsidP="00907257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E20C1">
        <w:rPr>
          <w:rFonts w:ascii="Arial" w:hAnsi="Arial" w:cs="Arial"/>
          <w:sz w:val="22"/>
          <w:szCs w:val="22"/>
        </w:rPr>
        <w:t>§ 2° Os titulares dos Gabinetes de Vereadores, dos setores</w:t>
      </w:r>
      <w:r w:rsidR="00907257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administrativos e legislativos, têm o dever de zelar pela boa guarda e conservação</w:t>
      </w:r>
      <w:r w:rsidR="00907257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dos bens móveis sob sua responsabilidade, e, nos casos de dano ou extravio,</w:t>
      </w:r>
      <w:r w:rsidR="00907257">
        <w:rPr>
          <w:rFonts w:ascii="Arial" w:hAnsi="Arial" w:cs="Arial"/>
          <w:sz w:val="22"/>
          <w:szCs w:val="22"/>
        </w:rPr>
        <w:t xml:space="preserve"> </w:t>
      </w:r>
      <w:r w:rsidR="007B5075">
        <w:rPr>
          <w:rFonts w:ascii="Arial" w:hAnsi="Arial" w:cs="Arial"/>
          <w:sz w:val="22"/>
          <w:szCs w:val="22"/>
        </w:rPr>
        <w:t>deverão comunicar ao Setor de Patrimônio e Compras</w:t>
      </w:r>
      <w:r w:rsidRPr="002E20C1">
        <w:rPr>
          <w:rFonts w:ascii="Arial" w:hAnsi="Arial" w:cs="Arial"/>
          <w:sz w:val="22"/>
          <w:szCs w:val="22"/>
        </w:rPr>
        <w:t>, a qual dará ciência à Controladoria</w:t>
      </w:r>
      <w:r w:rsidR="00907257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Interna, para adotar os procedimentos</w:t>
      </w:r>
      <w:r w:rsidR="000723AF">
        <w:rPr>
          <w:rFonts w:ascii="Arial" w:hAnsi="Arial" w:cs="Arial"/>
          <w:sz w:val="22"/>
          <w:szCs w:val="22"/>
        </w:rPr>
        <w:t xml:space="preserve"> pertinentes.</w:t>
      </w:r>
    </w:p>
    <w:p w:rsidR="002E20C1" w:rsidRPr="002E20C1" w:rsidRDefault="000723AF" w:rsidP="00907257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  <w:r w:rsidR="002E20C1" w:rsidRPr="002E20C1">
        <w:rPr>
          <w:rFonts w:ascii="Arial" w:hAnsi="Arial" w:cs="Arial"/>
          <w:sz w:val="22"/>
          <w:szCs w:val="22"/>
        </w:rPr>
        <w:t>° Havendo descumprimento do disposto nesta Resolução, a</w:t>
      </w:r>
      <w:r>
        <w:rPr>
          <w:rFonts w:ascii="Arial" w:hAnsi="Arial" w:cs="Arial"/>
          <w:sz w:val="22"/>
          <w:szCs w:val="22"/>
        </w:rPr>
        <w:t xml:space="preserve"> </w:t>
      </w:r>
      <w:r w:rsidR="002E20C1" w:rsidRPr="002E20C1">
        <w:rPr>
          <w:rFonts w:ascii="Arial" w:hAnsi="Arial" w:cs="Arial"/>
          <w:sz w:val="22"/>
          <w:szCs w:val="22"/>
        </w:rPr>
        <w:t>Controladoria Interna comunicará ao titular da Diretoria Administrativa a pendência</w:t>
      </w:r>
      <w:r>
        <w:rPr>
          <w:rFonts w:ascii="Arial" w:hAnsi="Arial" w:cs="Arial"/>
          <w:sz w:val="22"/>
          <w:szCs w:val="22"/>
        </w:rPr>
        <w:t xml:space="preserve"> </w:t>
      </w:r>
      <w:r w:rsidR="002E20C1" w:rsidRPr="002E20C1">
        <w:rPr>
          <w:rFonts w:ascii="Arial" w:hAnsi="Arial" w:cs="Arial"/>
          <w:sz w:val="22"/>
          <w:szCs w:val="22"/>
        </w:rPr>
        <w:t>ou restrição, para que este solicit</w:t>
      </w:r>
      <w:r>
        <w:rPr>
          <w:rFonts w:ascii="Arial" w:hAnsi="Arial" w:cs="Arial"/>
          <w:sz w:val="22"/>
          <w:szCs w:val="22"/>
        </w:rPr>
        <w:t>e</w:t>
      </w:r>
      <w:r w:rsidR="002E20C1" w:rsidRPr="002E20C1">
        <w:rPr>
          <w:rFonts w:ascii="Arial" w:hAnsi="Arial" w:cs="Arial"/>
          <w:sz w:val="22"/>
          <w:szCs w:val="22"/>
        </w:rPr>
        <w:t xml:space="preserve"> a regularização no prazo de 60 (sessenta) dias.</w:t>
      </w:r>
    </w:p>
    <w:p w:rsidR="002E20C1" w:rsidRPr="002E20C1" w:rsidRDefault="002E20C1" w:rsidP="00907257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E20C1">
        <w:rPr>
          <w:rFonts w:ascii="Arial" w:hAnsi="Arial" w:cs="Arial"/>
          <w:sz w:val="22"/>
          <w:szCs w:val="22"/>
        </w:rPr>
        <w:t>§ 4° Decorrido o prazo previsto no parágrafo anterior e</w:t>
      </w:r>
      <w:r w:rsidR="000723AF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permanecendo a pendência ou restrição, a Controladoria Interna comunicará o fato</w:t>
      </w:r>
      <w:r w:rsidR="000723AF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ao Gestor do Poder Legislativo para adotar as medidas e procedimentos</w:t>
      </w:r>
      <w:r w:rsidR="000723AF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administrativos disciplinares, se necessários.</w:t>
      </w:r>
    </w:p>
    <w:p w:rsidR="002E20C1" w:rsidRPr="002E20C1" w:rsidRDefault="002E20C1" w:rsidP="00907257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0723AF">
        <w:rPr>
          <w:rFonts w:ascii="Arial" w:hAnsi="Arial" w:cs="Arial"/>
          <w:b/>
          <w:sz w:val="22"/>
          <w:szCs w:val="22"/>
        </w:rPr>
        <w:t>Art. 2</w:t>
      </w:r>
      <w:r w:rsidR="000723AF">
        <w:rPr>
          <w:rFonts w:ascii="Arial" w:hAnsi="Arial" w:cs="Arial"/>
          <w:sz w:val="22"/>
          <w:szCs w:val="22"/>
        </w:rPr>
        <w:t>1 O</w:t>
      </w:r>
      <w:r w:rsidRPr="002E20C1">
        <w:rPr>
          <w:rFonts w:ascii="Arial" w:hAnsi="Arial" w:cs="Arial"/>
          <w:sz w:val="22"/>
          <w:szCs w:val="22"/>
        </w:rPr>
        <w:t xml:space="preserve"> descumprimento do disposto nesta Resolução sujeita os</w:t>
      </w:r>
      <w:r w:rsidR="000723AF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servidores, na esfera de suas atribuições, e solidariamente os titulares das diretorias,</w:t>
      </w:r>
      <w:r w:rsidR="000723AF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responsabilidade administrativa e civil, nos termos do Estatuto dos Servidores</w:t>
      </w:r>
      <w:r w:rsidR="000723AF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Públicos Municipais, respeitados o contraditório e a ampla defesa.</w:t>
      </w:r>
    </w:p>
    <w:p w:rsidR="002E20C1" w:rsidRPr="000723AF" w:rsidRDefault="002E20C1" w:rsidP="000723AF">
      <w:pPr>
        <w:pStyle w:val="PargrafodaLista"/>
        <w:spacing w:line="360" w:lineRule="auto"/>
        <w:ind w:left="0" w:firstLine="709"/>
        <w:jc w:val="center"/>
        <w:rPr>
          <w:rFonts w:ascii="Arial" w:hAnsi="Arial" w:cs="Arial"/>
          <w:b/>
          <w:sz w:val="22"/>
          <w:szCs w:val="22"/>
        </w:rPr>
      </w:pPr>
      <w:r w:rsidRPr="000723AF">
        <w:rPr>
          <w:rFonts w:ascii="Arial" w:hAnsi="Arial" w:cs="Arial"/>
          <w:b/>
          <w:sz w:val="22"/>
          <w:szCs w:val="22"/>
        </w:rPr>
        <w:t>CAPITULO VI</w:t>
      </w:r>
    </w:p>
    <w:p w:rsidR="002E20C1" w:rsidRPr="000723AF" w:rsidRDefault="002E20C1" w:rsidP="000723AF">
      <w:pPr>
        <w:pStyle w:val="PargrafodaLista"/>
        <w:spacing w:line="360" w:lineRule="auto"/>
        <w:ind w:left="0" w:firstLine="709"/>
        <w:jc w:val="center"/>
        <w:rPr>
          <w:rFonts w:ascii="Arial" w:hAnsi="Arial" w:cs="Arial"/>
          <w:b/>
          <w:sz w:val="22"/>
          <w:szCs w:val="22"/>
        </w:rPr>
      </w:pPr>
      <w:r w:rsidRPr="000723AF">
        <w:rPr>
          <w:rFonts w:ascii="Arial" w:hAnsi="Arial" w:cs="Arial"/>
          <w:b/>
          <w:sz w:val="22"/>
          <w:szCs w:val="22"/>
        </w:rPr>
        <w:t>DAS DISPOSIÇÕES TRANSITÕRIAS</w:t>
      </w:r>
    </w:p>
    <w:p w:rsidR="002E20C1" w:rsidRDefault="002E20C1" w:rsidP="00907257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0723AF">
        <w:rPr>
          <w:rFonts w:ascii="Arial" w:hAnsi="Arial" w:cs="Arial"/>
          <w:b/>
          <w:sz w:val="22"/>
          <w:szCs w:val="22"/>
        </w:rPr>
        <w:t>Art. 22</w:t>
      </w:r>
      <w:r w:rsidRPr="002E20C1">
        <w:rPr>
          <w:rFonts w:ascii="Arial" w:hAnsi="Arial" w:cs="Arial"/>
          <w:sz w:val="22"/>
          <w:szCs w:val="22"/>
        </w:rPr>
        <w:t xml:space="preserve"> A Comissão de Avaliação Patrimonial deverá iniciar os</w:t>
      </w:r>
      <w:r w:rsidR="000723AF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procedimentos de reavaliação ou de ajuste a valor justo de seus bens, seguindo as</w:t>
      </w:r>
      <w:r w:rsidR="000723AF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regras estipuladas nesta Resolução, observando os prazos-limite previstos na</w:t>
      </w:r>
      <w:r w:rsidR="000723AF">
        <w:rPr>
          <w:rFonts w:ascii="Arial" w:hAnsi="Arial" w:cs="Arial"/>
          <w:sz w:val="22"/>
          <w:szCs w:val="22"/>
        </w:rPr>
        <w:t xml:space="preserve"> </w:t>
      </w:r>
      <w:r w:rsidRPr="002E20C1">
        <w:rPr>
          <w:rFonts w:ascii="Arial" w:hAnsi="Arial" w:cs="Arial"/>
          <w:sz w:val="22"/>
          <w:szCs w:val="22"/>
        </w:rPr>
        <w:t>Portaria n. 548, de 24 de setembro de 2015, da Secretaria do Tesouro Nacional.</w:t>
      </w:r>
    </w:p>
    <w:p w:rsidR="000723AF" w:rsidRDefault="000723AF" w:rsidP="00907257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0723AF">
        <w:rPr>
          <w:rFonts w:ascii="Arial" w:hAnsi="Arial" w:cs="Arial"/>
          <w:sz w:val="22"/>
          <w:szCs w:val="22"/>
        </w:rPr>
        <w:t>§ 1° Os bens adquiridos e incorporados no</w:t>
      </w:r>
      <w:r>
        <w:rPr>
          <w:rFonts w:ascii="Arial" w:hAnsi="Arial" w:cs="Arial"/>
          <w:sz w:val="22"/>
          <w:szCs w:val="22"/>
        </w:rPr>
        <w:t xml:space="preserve"> exercício financeiro corrente ficam dispensados da obrigação prevista no </w:t>
      </w:r>
      <w:r w:rsidRPr="000723AF">
        <w:rPr>
          <w:rFonts w:ascii="Arial" w:hAnsi="Arial" w:cs="Arial"/>
          <w:i/>
          <w:sz w:val="22"/>
          <w:szCs w:val="22"/>
        </w:rPr>
        <w:t>caput</w:t>
      </w:r>
      <w:r>
        <w:rPr>
          <w:rFonts w:ascii="Arial" w:hAnsi="Arial" w:cs="Arial"/>
          <w:sz w:val="22"/>
          <w:szCs w:val="22"/>
        </w:rPr>
        <w:t xml:space="preserve"> deste artigo.</w:t>
      </w:r>
    </w:p>
    <w:p w:rsidR="000723AF" w:rsidRDefault="000723AF" w:rsidP="000723AF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0723AF">
        <w:rPr>
          <w:rFonts w:ascii="Arial" w:hAnsi="Arial" w:cs="Arial"/>
          <w:sz w:val="22"/>
          <w:szCs w:val="22"/>
        </w:rPr>
        <w:t>§ 2° Para viabilizar as ações nesse período de</w:t>
      </w:r>
      <w:r>
        <w:rPr>
          <w:rFonts w:ascii="Arial" w:hAnsi="Arial" w:cs="Arial"/>
          <w:sz w:val="22"/>
          <w:szCs w:val="22"/>
        </w:rPr>
        <w:t xml:space="preserve"> transição, os demais procedimentos previstos no art. 1º desta Resolução serão aplicados a partir de 1º de janeiro de 201</w:t>
      </w:r>
      <w:r w:rsidR="007B507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 fixada como a data de corte.</w:t>
      </w:r>
    </w:p>
    <w:p w:rsidR="002E20C1" w:rsidRDefault="000723AF" w:rsidP="000723AF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0723AF">
        <w:rPr>
          <w:rFonts w:ascii="Arial" w:hAnsi="Arial" w:cs="Arial"/>
          <w:b/>
          <w:sz w:val="22"/>
          <w:szCs w:val="22"/>
        </w:rPr>
        <w:t>Art</w:t>
      </w:r>
      <w:r>
        <w:rPr>
          <w:rFonts w:ascii="Arial" w:hAnsi="Arial" w:cs="Arial"/>
          <w:b/>
          <w:sz w:val="22"/>
          <w:szCs w:val="22"/>
        </w:rPr>
        <w:t>.</w:t>
      </w:r>
      <w:r w:rsidRPr="000723AF">
        <w:rPr>
          <w:rFonts w:ascii="Arial" w:hAnsi="Arial" w:cs="Arial"/>
          <w:b/>
          <w:sz w:val="22"/>
          <w:szCs w:val="22"/>
        </w:rPr>
        <w:t xml:space="preserve"> 23. </w:t>
      </w:r>
      <w:r>
        <w:rPr>
          <w:rFonts w:ascii="Arial" w:hAnsi="Arial" w:cs="Arial"/>
          <w:sz w:val="22"/>
          <w:szCs w:val="22"/>
        </w:rPr>
        <w:t>A Controladori</w:t>
      </w:r>
      <w:r w:rsidRPr="000723AF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Interna em conjunto com a </w:t>
      </w:r>
      <w:r w:rsidRPr="007B5075">
        <w:rPr>
          <w:rFonts w:ascii="Arial" w:hAnsi="Arial" w:cs="Arial"/>
          <w:sz w:val="22"/>
          <w:szCs w:val="22"/>
        </w:rPr>
        <w:t>Diretoria Geral</w:t>
      </w:r>
      <w:r>
        <w:rPr>
          <w:rFonts w:ascii="Arial" w:hAnsi="Arial" w:cs="Arial"/>
          <w:sz w:val="22"/>
          <w:szCs w:val="22"/>
        </w:rPr>
        <w:t xml:space="preserve">, quando necessário, disciplinará os procedimentos e normas complementares à execução desta Resolução, no </w:t>
      </w:r>
      <w:r w:rsidR="00FD06F9">
        <w:rPr>
          <w:rFonts w:ascii="Arial" w:hAnsi="Arial" w:cs="Arial"/>
          <w:sz w:val="22"/>
          <w:szCs w:val="22"/>
        </w:rPr>
        <w:t>que se refere aos bens do ativo estipulando os prazos, parâmetros e cronogramas de atividades, a fim de atender às Normas Brasileira de Contabilidade Aplicável ao Setor Público.</w:t>
      </w:r>
    </w:p>
    <w:p w:rsidR="00FD06F9" w:rsidRPr="00FD06F9" w:rsidRDefault="00FD06F9" w:rsidP="000723AF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0723AF">
        <w:rPr>
          <w:rFonts w:ascii="Arial" w:hAnsi="Arial" w:cs="Arial"/>
          <w:b/>
          <w:sz w:val="22"/>
          <w:szCs w:val="22"/>
        </w:rPr>
        <w:t>Art</w:t>
      </w:r>
      <w:r>
        <w:rPr>
          <w:rFonts w:ascii="Arial" w:hAnsi="Arial" w:cs="Arial"/>
          <w:b/>
          <w:sz w:val="22"/>
          <w:szCs w:val="22"/>
        </w:rPr>
        <w:t xml:space="preserve">. 24 </w:t>
      </w:r>
      <w:r>
        <w:rPr>
          <w:rFonts w:ascii="Arial" w:hAnsi="Arial" w:cs="Arial"/>
          <w:sz w:val="22"/>
          <w:szCs w:val="22"/>
        </w:rPr>
        <w:t>Esta resolução entra em vigor na data de sua publicação.</w:t>
      </w:r>
    </w:p>
    <w:p w:rsidR="00FD06F9" w:rsidRDefault="00FD06F9" w:rsidP="000723AF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:rsidR="00FD06F9" w:rsidRDefault="00FD06F9" w:rsidP="000723AF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:rsidR="00107178" w:rsidRPr="00107178" w:rsidRDefault="00107178" w:rsidP="0010717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7933B4" w:rsidRDefault="007933B4" w:rsidP="00107178">
      <w:pPr>
        <w:ind w:firstLine="709"/>
        <w:jc w:val="both"/>
        <w:rPr>
          <w:sz w:val="24"/>
          <w:szCs w:val="24"/>
        </w:rPr>
      </w:pPr>
    </w:p>
    <w:p w:rsidR="007933B4" w:rsidRDefault="007933B4" w:rsidP="00107178">
      <w:pPr>
        <w:ind w:firstLine="709"/>
        <w:jc w:val="both"/>
        <w:rPr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255"/>
      </w:tblGrid>
      <w:tr w:rsidR="007933B4" w:rsidRPr="007933B4" w:rsidTr="0090725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933B4" w:rsidRPr="007933B4" w:rsidRDefault="007933B4" w:rsidP="009072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3B4">
              <w:rPr>
                <w:rFonts w:ascii="Arial" w:hAnsi="Arial" w:cs="Arial"/>
                <w:b/>
                <w:sz w:val="22"/>
                <w:szCs w:val="22"/>
              </w:rPr>
              <w:t xml:space="preserve">   Marcio </w:t>
            </w:r>
            <w:proofErr w:type="spellStart"/>
            <w:r w:rsidRPr="007933B4">
              <w:rPr>
                <w:rFonts w:ascii="Arial" w:hAnsi="Arial" w:cs="Arial"/>
                <w:b/>
                <w:sz w:val="22"/>
                <w:szCs w:val="22"/>
              </w:rPr>
              <w:t>Antonio</w:t>
            </w:r>
            <w:proofErr w:type="spellEnd"/>
            <w:r w:rsidRPr="007933B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933B4">
              <w:rPr>
                <w:rFonts w:ascii="Arial" w:hAnsi="Arial" w:cs="Arial"/>
                <w:b/>
                <w:sz w:val="22"/>
                <w:szCs w:val="22"/>
              </w:rPr>
              <w:t>Nickenig</w:t>
            </w:r>
            <w:proofErr w:type="spellEnd"/>
          </w:p>
          <w:p w:rsidR="007933B4" w:rsidRPr="007933B4" w:rsidRDefault="007933B4" w:rsidP="00907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3B4">
              <w:rPr>
                <w:rFonts w:ascii="Arial" w:hAnsi="Arial" w:cs="Arial"/>
                <w:sz w:val="22"/>
                <w:szCs w:val="22"/>
              </w:rPr>
              <w:t>1° Secretário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933B4" w:rsidRPr="007933B4" w:rsidRDefault="007933B4" w:rsidP="009072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3B4">
              <w:rPr>
                <w:rFonts w:ascii="Arial" w:hAnsi="Arial" w:cs="Arial"/>
                <w:b/>
                <w:sz w:val="22"/>
                <w:szCs w:val="22"/>
              </w:rPr>
              <w:t>Osvaldo Alves dos Santos</w:t>
            </w:r>
          </w:p>
          <w:p w:rsidR="007933B4" w:rsidRPr="007933B4" w:rsidRDefault="007933B4" w:rsidP="00907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3B4"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</w:tr>
    </w:tbl>
    <w:p w:rsidR="007933B4" w:rsidRPr="007933B4" w:rsidRDefault="007933B4" w:rsidP="007933B4">
      <w:pPr>
        <w:ind w:right="999"/>
        <w:rPr>
          <w:rFonts w:ascii="Arial" w:hAnsi="Arial" w:cs="Arial"/>
          <w:sz w:val="22"/>
          <w:szCs w:val="22"/>
        </w:rPr>
      </w:pPr>
    </w:p>
    <w:p w:rsidR="007933B4" w:rsidRDefault="007933B4" w:rsidP="007933B4">
      <w:pPr>
        <w:ind w:right="999"/>
        <w:rPr>
          <w:rFonts w:ascii="Arial" w:hAnsi="Arial" w:cs="Arial"/>
          <w:sz w:val="22"/>
          <w:szCs w:val="22"/>
        </w:rPr>
      </w:pPr>
    </w:p>
    <w:p w:rsidR="007933B4" w:rsidRDefault="007933B4" w:rsidP="007933B4">
      <w:pPr>
        <w:ind w:right="999"/>
        <w:rPr>
          <w:rFonts w:ascii="Arial" w:hAnsi="Arial" w:cs="Arial"/>
          <w:sz w:val="22"/>
          <w:szCs w:val="22"/>
        </w:rPr>
      </w:pPr>
    </w:p>
    <w:p w:rsidR="007933B4" w:rsidRPr="007933B4" w:rsidRDefault="007933B4" w:rsidP="007933B4">
      <w:pPr>
        <w:ind w:right="999"/>
        <w:rPr>
          <w:rFonts w:ascii="Arial" w:hAnsi="Arial" w:cs="Arial"/>
          <w:sz w:val="22"/>
          <w:szCs w:val="22"/>
        </w:rPr>
      </w:pPr>
    </w:p>
    <w:p w:rsidR="007933B4" w:rsidRPr="007933B4" w:rsidRDefault="007933B4" w:rsidP="007933B4">
      <w:pPr>
        <w:ind w:right="999"/>
        <w:rPr>
          <w:rFonts w:ascii="Arial" w:hAnsi="Arial" w:cs="Arial"/>
          <w:sz w:val="22"/>
          <w:szCs w:val="22"/>
        </w:rPr>
      </w:pPr>
    </w:p>
    <w:p w:rsidR="007933B4" w:rsidRPr="007933B4" w:rsidRDefault="007933B4" w:rsidP="007933B4">
      <w:pPr>
        <w:ind w:right="999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255"/>
      </w:tblGrid>
      <w:tr w:rsidR="007933B4" w:rsidRPr="007933B4" w:rsidTr="0090725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933B4" w:rsidRPr="007933B4" w:rsidRDefault="007933B4" w:rsidP="009072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3B4">
              <w:rPr>
                <w:rFonts w:ascii="Arial" w:hAnsi="Arial" w:cs="Arial"/>
                <w:b/>
                <w:sz w:val="22"/>
                <w:szCs w:val="22"/>
              </w:rPr>
              <w:t xml:space="preserve">   Paulo César de </w:t>
            </w:r>
            <w:proofErr w:type="spellStart"/>
            <w:r w:rsidRPr="007933B4">
              <w:rPr>
                <w:rFonts w:ascii="Arial" w:hAnsi="Arial" w:cs="Arial"/>
                <w:b/>
                <w:sz w:val="22"/>
                <w:szCs w:val="22"/>
              </w:rPr>
              <w:t>Araujo</w:t>
            </w:r>
            <w:proofErr w:type="spellEnd"/>
          </w:p>
          <w:p w:rsidR="007933B4" w:rsidRPr="007933B4" w:rsidRDefault="007933B4" w:rsidP="00907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3B4">
              <w:rPr>
                <w:rFonts w:ascii="Arial" w:hAnsi="Arial" w:cs="Arial"/>
                <w:sz w:val="22"/>
                <w:szCs w:val="22"/>
              </w:rPr>
              <w:t>2° Secretário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933B4" w:rsidRPr="007933B4" w:rsidRDefault="007933B4" w:rsidP="009072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3B4">
              <w:rPr>
                <w:rFonts w:ascii="Arial" w:hAnsi="Arial" w:cs="Arial"/>
                <w:b/>
                <w:sz w:val="22"/>
                <w:szCs w:val="22"/>
              </w:rPr>
              <w:t>Fernando Henrique Oliveira</w:t>
            </w:r>
          </w:p>
          <w:p w:rsidR="007933B4" w:rsidRPr="007933B4" w:rsidRDefault="007933B4" w:rsidP="00907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3B4">
              <w:rPr>
                <w:rFonts w:ascii="Arial" w:hAnsi="Arial" w:cs="Arial"/>
                <w:sz w:val="22"/>
                <w:szCs w:val="22"/>
              </w:rPr>
              <w:t>Vice-Presidente</w:t>
            </w:r>
          </w:p>
        </w:tc>
      </w:tr>
    </w:tbl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Pr="00A64F6F" w:rsidRDefault="00107178" w:rsidP="00107178">
      <w:pPr>
        <w:ind w:firstLine="709"/>
        <w:jc w:val="both"/>
        <w:rPr>
          <w:sz w:val="24"/>
          <w:szCs w:val="24"/>
        </w:rPr>
      </w:pPr>
    </w:p>
    <w:p w:rsidR="00107178" w:rsidRPr="00B06685" w:rsidRDefault="00107178" w:rsidP="00107178">
      <w:pPr>
        <w:jc w:val="center"/>
        <w:rPr>
          <w:b/>
          <w:sz w:val="24"/>
          <w:szCs w:val="24"/>
        </w:rPr>
      </w:pPr>
    </w:p>
    <w:p w:rsidR="00872783" w:rsidRDefault="00872783"/>
    <w:p w:rsidR="0006559D" w:rsidRDefault="0006559D"/>
    <w:p w:rsidR="0006559D" w:rsidRDefault="0006559D"/>
    <w:p w:rsidR="0006559D" w:rsidRDefault="0006559D"/>
    <w:p w:rsidR="0006559D" w:rsidRDefault="0006559D"/>
    <w:p w:rsidR="0006559D" w:rsidRDefault="0006559D"/>
    <w:p w:rsidR="0006559D" w:rsidRDefault="0006559D"/>
    <w:p w:rsidR="0006559D" w:rsidRDefault="0006559D"/>
    <w:p w:rsidR="0006559D" w:rsidRDefault="0006559D"/>
    <w:p w:rsidR="00FD06F9" w:rsidRDefault="00FD06F9"/>
    <w:p w:rsidR="00FD06F9" w:rsidRDefault="00FD06F9"/>
    <w:p w:rsidR="00FD06F9" w:rsidRDefault="00FD06F9"/>
    <w:p w:rsidR="00FD06F9" w:rsidRDefault="00FD06F9"/>
    <w:p w:rsidR="00FD06F9" w:rsidRDefault="00FD06F9"/>
    <w:p w:rsidR="00FD06F9" w:rsidRDefault="00FD06F9"/>
    <w:p w:rsidR="00FD06F9" w:rsidRDefault="00FD06F9"/>
    <w:p w:rsidR="00FD06F9" w:rsidRDefault="00FD06F9"/>
    <w:p w:rsidR="00FD06F9" w:rsidRDefault="00FD06F9"/>
    <w:p w:rsidR="00FD06F9" w:rsidRDefault="00FD06F9"/>
    <w:p w:rsidR="00FD06F9" w:rsidRDefault="00FD06F9"/>
    <w:p w:rsidR="00FD06F9" w:rsidRDefault="00FD06F9"/>
    <w:p w:rsidR="00FD06F9" w:rsidRDefault="00FD06F9"/>
    <w:p w:rsidR="0006559D" w:rsidRDefault="0006559D"/>
    <w:p w:rsidR="0006559D" w:rsidRDefault="0006559D"/>
    <w:p w:rsidR="0006559D" w:rsidRDefault="0006559D"/>
    <w:p w:rsidR="0006559D" w:rsidRDefault="0006559D"/>
    <w:p w:rsidR="0006559D" w:rsidRPr="00B71B3F" w:rsidRDefault="0006559D" w:rsidP="0006559D">
      <w:pPr>
        <w:ind w:right="-56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B3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6559D" w:rsidRDefault="0006559D" w:rsidP="0006559D">
      <w:pPr>
        <w:jc w:val="center"/>
        <w:rPr>
          <w:rFonts w:ascii="Arial" w:hAnsi="Arial" w:cs="Arial"/>
          <w:b/>
          <w:sz w:val="24"/>
          <w:szCs w:val="24"/>
        </w:rPr>
      </w:pPr>
    </w:p>
    <w:p w:rsidR="0006559D" w:rsidRDefault="0006559D" w:rsidP="0006559D">
      <w:pPr>
        <w:jc w:val="center"/>
        <w:rPr>
          <w:rFonts w:ascii="Arial" w:hAnsi="Arial" w:cs="Arial"/>
          <w:b/>
          <w:sz w:val="24"/>
          <w:szCs w:val="24"/>
        </w:rPr>
      </w:pPr>
    </w:p>
    <w:p w:rsidR="0006559D" w:rsidRDefault="0006559D" w:rsidP="0006559D">
      <w:pPr>
        <w:jc w:val="center"/>
        <w:rPr>
          <w:rFonts w:ascii="Arial" w:hAnsi="Arial" w:cs="Arial"/>
          <w:b/>
          <w:sz w:val="24"/>
          <w:szCs w:val="24"/>
        </w:rPr>
      </w:pPr>
    </w:p>
    <w:p w:rsidR="0006559D" w:rsidRDefault="0006559D" w:rsidP="0006559D">
      <w:pPr>
        <w:spacing w:before="100" w:beforeAutospacing="1" w:after="100" w:afterAutospacing="1" w:line="360" w:lineRule="auto"/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06559D">
        <w:rPr>
          <w:rFonts w:ascii="Arial" w:hAnsi="Arial" w:cs="Arial"/>
          <w:sz w:val="24"/>
          <w:szCs w:val="24"/>
        </w:rPr>
        <w:t>Temos a hon</w:t>
      </w:r>
      <w:r>
        <w:rPr>
          <w:rFonts w:ascii="Arial" w:hAnsi="Arial" w:cs="Arial"/>
          <w:sz w:val="24"/>
          <w:szCs w:val="24"/>
        </w:rPr>
        <w:t xml:space="preserve">ra de submeter à apreciação dos </w:t>
      </w:r>
      <w:r w:rsidRPr="0006559D">
        <w:rPr>
          <w:rFonts w:ascii="Arial" w:hAnsi="Arial" w:cs="Arial"/>
          <w:sz w:val="24"/>
          <w:szCs w:val="24"/>
        </w:rPr>
        <w:t xml:space="preserve">nobres Pares desta Casa de Leis, o incluso Projeto </w:t>
      </w:r>
      <w:r>
        <w:rPr>
          <w:rFonts w:ascii="Arial" w:hAnsi="Arial" w:cs="Arial"/>
          <w:sz w:val="24"/>
          <w:szCs w:val="24"/>
        </w:rPr>
        <w:t xml:space="preserve">de Resolução, que regulamenta a </w:t>
      </w:r>
      <w:r w:rsidRPr="0006559D">
        <w:rPr>
          <w:rFonts w:ascii="Arial" w:hAnsi="Arial" w:cs="Arial"/>
          <w:sz w:val="24"/>
          <w:szCs w:val="24"/>
        </w:rPr>
        <w:t>utilização e a identificação dos veículos pertencentes à Câmara Municipal de Arapongas</w:t>
      </w:r>
      <w:r>
        <w:rPr>
          <w:rFonts w:ascii="Arial" w:hAnsi="Arial" w:cs="Arial"/>
          <w:sz w:val="24"/>
          <w:szCs w:val="24"/>
        </w:rPr>
        <w:t>.</w:t>
      </w:r>
      <w:r w:rsidRPr="0006559D">
        <w:rPr>
          <w:rFonts w:ascii="Arial" w:hAnsi="Arial" w:cs="Arial"/>
          <w:sz w:val="24"/>
          <w:szCs w:val="24"/>
        </w:rPr>
        <w:t xml:space="preserve"> </w:t>
      </w:r>
    </w:p>
    <w:p w:rsidR="0006559D" w:rsidRDefault="0006559D" w:rsidP="0006559D">
      <w:pPr>
        <w:spacing w:before="100" w:beforeAutospacing="1" w:after="100" w:afterAutospacing="1" w:line="360" w:lineRule="auto"/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06559D">
        <w:rPr>
          <w:rFonts w:ascii="Arial" w:hAnsi="Arial" w:cs="Arial"/>
          <w:sz w:val="24"/>
          <w:szCs w:val="24"/>
        </w:rPr>
        <w:t xml:space="preserve">Tal iniciativa </w:t>
      </w:r>
      <w:r>
        <w:rPr>
          <w:rFonts w:ascii="Arial" w:hAnsi="Arial" w:cs="Arial"/>
          <w:sz w:val="24"/>
          <w:szCs w:val="24"/>
        </w:rPr>
        <w:t xml:space="preserve">tem fundamento no fato de que o </w:t>
      </w:r>
      <w:r w:rsidRPr="0006559D">
        <w:rPr>
          <w:rFonts w:ascii="Arial" w:hAnsi="Arial" w:cs="Arial"/>
          <w:sz w:val="24"/>
          <w:szCs w:val="24"/>
        </w:rPr>
        <w:t>Legislativo Municipal ainda não possui uma legislação especifica sobre o assunto</w:t>
      </w:r>
      <w:r>
        <w:rPr>
          <w:rFonts w:ascii="Arial" w:hAnsi="Arial" w:cs="Arial"/>
          <w:sz w:val="24"/>
          <w:szCs w:val="24"/>
        </w:rPr>
        <w:t>.</w:t>
      </w:r>
    </w:p>
    <w:p w:rsidR="0006559D" w:rsidRDefault="0006559D" w:rsidP="0006559D">
      <w:pPr>
        <w:spacing w:before="100" w:beforeAutospacing="1" w:after="100" w:afterAutospacing="1" w:line="360" w:lineRule="auto"/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06559D">
        <w:rPr>
          <w:rFonts w:ascii="Arial" w:hAnsi="Arial" w:cs="Arial"/>
          <w:sz w:val="24"/>
          <w:szCs w:val="24"/>
        </w:rPr>
        <w:t xml:space="preserve">No caso em tela </w:t>
      </w:r>
      <w:r>
        <w:rPr>
          <w:rFonts w:ascii="Arial" w:hAnsi="Arial" w:cs="Arial"/>
          <w:sz w:val="24"/>
          <w:szCs w:val="24"/>
        </w:rPr>
        <w:t xml:space="preserve">deve ser utilizado o projeto de </w:t>
      </w:r>
      <w:r w:rsidRPr="0006559D">
        <w:rPr>
          <w:rFonts w:ascii="Arial" w:hAnsi="Arial" w:cs="Arial"/>
          <w:sz w:val="24"/>
          <w:szCs w:val="24"/>
        </w:rPr>
        <w:t>resolução para ser preservada a independência dos poderes</w:t>
      </w:r>
      <w:r>
        <w:rPr>
          <w:rFonts w:ascii="Arial" w:hAnsi="Arial" w:cs="Arial"/>
          <w:sz w:val="24"/>
          <w:szCs w:val="24"/>
        </w:rPr>
        <w:t xml:space="preserve">, já que a matéria diz respeito </w:t>
      </w:r>
      <w:r w:rsidRPr="0006559D">
        <w:rPr>
          <w:rFonts w:ascii="Arial" w:hAnsi="Arial" w:cs="Arial"/>
          <w:sz w:val="24"/>
          <w:szCs w:val="24"/>
        </w:rPr>
        <w:t>a assunto de economia interna do legislativo, não c</w:t>
      </w:r>
      <w:r>
        <w:rPr>
          <w:rFonts w:ascii="Arial" w:hAnsi="Arial" w:cs="Arial"/>
          <w:sz w:val="24"/>
          <w:szCs w:val="24"/>
        </w:rPr>
        <w:t xml:space="preserve">abendo nenhum juízo de valor ao </w:t>
      </w:r>
      <w:r w:rsidRPr="0006559D">
        <w:rPr>
          <w:rFonts w:ascii="Arial" w:hAnsi="Arial" w:cs="Arial"/>
          <w:sz w:val="24"/>
          <w:szCs w:val="24"/>
        </w:rPr>
        <w:t>Chefe do Executivo Local.</w:t>
      </w:r>
    </w:p>
    <w:p w:rsidR="0006559D" w:rsidRDefault="0006559D" w:rsidP="0006559D">
      <w:pPr>
        <w:spacing w:before="100" w:beforeAutospacing="1" w:after="100" w:afterAutospacing="1" w:line="360" w:lineRule="auto"/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06559D">
        <w:rPr>
          <w:rFonts w:ascii="Arial" w:hAnsi="Arial" w:cs="Arial"/>
          <w:sz w:val="24"/>
          <w:szCs w:val="24"/>
        </w:rPr>
        <w:t>Contando com a colabo</w:t>
      </w:r>
      <w:r>
        <w:rPr>
          <w:rFonts w:ascii="Arial" w:hAnsi="Arial" w:cs="Arial"/>
          <w:sz w:val="24"/>
          <w:szCs w:val="24"/>
        </w:rPr>
        <w:t xml:space="preserve">ração dos nobres Pares </w:t>
      </w:r>
      <w:r w:rsidRPr="0006559D">
        <w:rPr>
          <w:rFonts w:ascii="Arial" w:hAnsi="Arial" w:cs="Arial"/>
          <w:sz w:val="24"/>
          <w:szCs w:val="24"/>
        </w:rPr>
        <w:t>desta Casa de Leis, subscrevemos o presente.</w:t>
      </w:r>
    </w:p>
    <w:p w:rsidR="0006559D" w:rsidRDefault="0006559D" w:rsidP="0006559D">
      <w:pPr>
        <w:spacing w:before="100" w:beforeAutospacing="1" w:after="100" w:afterAutospacing="1" w:line="360" w:lineRule="auto"/>
        <w:ind w:left="567" w:right="-567" w:firstLine="1134"/>
        <w:jc w:val="both"/>
        <w:rPr>
          <w:rFonts w:ascii="Arial" w:hAnsi="Arial" w:cs="Arial"/>
          <w:sz w:val="24"/>
          <w:szCs w:val="24"/>
        </w:rPr>
      </w:pPr>
    </w:p>
    <w:p w:rsidR="0006559D" w:rsidRDefault="0006559D" w:rsidP="0006559D">
      <w:pPr>
        <w:spacing w:before="100" w:beforeAutospacing="1" w:after="100" w:afterAutospacing="1" w:line="360" w:lineRule="auto"/>
        <w:ind w:left="567" w:right="-567" w:firstLine="1134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255"/>
      </w:tblGrid>
      <w:tr w:rsidR="0006559D" w:rsidRPr="00967508" w:rsidTr="0090725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6559D" w:rsidRPr="00967508" w:rsidRDefault="0006559D" w:rsidP="009072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508">
              <w:rPr>
                <w:rFonts w:ascii="Arial" w:hAnsi="Arial" w:cs="Arial"/>
                <w:b/>
                <w:sz w:val="22"/>
                <w:szCs w:val="22"/>
              </w:rPr>
              <w:t xml:space="preserve">   Marcio </w:t>
            </w:r>
            <w:proofErr w:type="spellStart"/>
            <w:r w:rsidRPr="00967508">
              <w:rPr>
                <w:rFonts w:ascii="Arial" w:hAnsi="Arial" w:cs="Arial"/>
                <w:b/>
                <w:sz w:val="22"/>
                <w:szCs w:val="22"/>
              </w:rPr>
              <w:t>Antonio</w:t>
            </w:r>
            <w:proofErr w:type="spellEnd"/>
            <w:r w:rsidRPr="009675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67508">
              <w:rPr>
                <w:rFonts w:ascii="Arial" w:hAnsi="Arial" w:cs="Arial"/>
                <w:b/>
                <w:sz w:val="22"/>
                <w:szCs w:val="22"/>
              </w:rPr>
              <w:t>Nickenig</w:t>
            </w:r>
            <w:proofErr w:type="spellEnd"/>
          </w:p>
          <w:p w:rsidR="0006559D" w:rsidRPr="00967508" w:rsidRDefault="0006559D" w:rsidP="00907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7508">
              <w:rPr>
                <w:rFonts w:ascii="Arial" w:hAnsi="Arial" w:cs="Arial"/>
                <w:sz w:val="22"/>
                <w:szCs w:val="22"/>
              </w:rPr>
              <w:t>1° Secretário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6559D" w:rsidRPr="00967508" w:rsidRDefault="0006559D" w:rsidP="009072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508">
              <w:rPr>
                <w:rFonts w:ascii="Arial" w:hAnsi="Arial" w:cs="Arial"/>
                <w:b/>
                <w:sz w:val="22"/>
                <w:szCs w:val="22"/>
              </w:rPr>
              <w:t>Osvaldo Alves dos Santos</w:t>
            </w:r>
          </w:p>
          <w:p w:rsidR="0006559D" w:rsidRPr="00967508" w:rsidRDefault="0006559D" w:rsidP="00907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7508"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</w:tr>
    </w:tbl>
    <w:p w:rsidR="0006559D" w:rsidRPr="00967508" w:rsidRDefault="0006559D" w:rsidP="0006559D">
      <w:pPr>
        <w:ind w:right="999"/>
        <w:rPr>
          <w:rFonts w:ascii="Arial" w:hAnsi="Arial" w:cs="Arial"/>
          <w:sz w:val="22"/>
          <w:szCs w:val="22"/>
        </w:rPr>
      </w:pPr>
    </w:p>
    <w:p w:rsidR="0006559D" w:rsidRDefault="0006559D" w:rsidP="0006559D">
      <w:pPr>
        <w:ind w:right="999"/>
        <w:rPr>
          <w:rFonts w:ascii="Arial" w:hAnsi="Arial" w:cs="Arial"/>
          <w:sz w:val="22"/>
          <w:szCs w:val="22"/>
        </w:rPr>
      </w:pPr>
    </w:p>
    <w:p w:rsidR="0006559D" w:rsidRDefault="0006559D" w:rsidP="0006559D">
      <w:pPr>
        <w:ind w:right="999"/>
        <w:rPr>
          <w:rFonts w:ascii="Arial" w:hAnsi="Arial" w:cs="Arial"/>
          <w:sz w:val="22"/>
          <w:szCs w:val="22"/>
        </w:rPr>
      </w:pPr>
    </w:p>
    <w:p w:rsidR="0006559D" w:rsidRPr="00967508" w:rsidRDefault="0006559D" w:rsidP="0006559D">
      <w:pPr>
        <w:ind w:right="999"/>
        <w:rPr>
          <w:rFonts w:ascii="Arial" w:hAnsi="Arial" w:cs="Arial"/>
          <w:sz w:val="22"/>
          <w:szCs w:val="22"/>
        </w:rPr>
      </w:pPr>
    </w:p>
    <w:p w:rsidR="0006559D" w:rsidRPr="00967508" w:rsidRDefault="0006559D" w:rsidP="0006559D">
      <w:pPr>
        <w:ind w:right="999"/>
        <w:rPr>
          <w:rFonts w:ascii="Arial" w:hAnsi="Arial" w:cs="Arial"/>
          <w:sz w:val="22"/>
          <w:szCs w:val="22"/>
        </w:rPr>
      </w:pPr>
    </w:p>
    <w:p w:rsidR="0006559D" w:rsidRPr="00967508" w:rsidRDefault="0006559D" w:rsidP="0006559D">
      <w:pPr>
        <w:ind w:right="999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255"/>
      </w:tblGrid>
      <w:tr w:rsidR="0006559D" w:rsidRPr="00967508" w:rsidTr="0090725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6559D" w:rsidRPr="00967508" w:rsidRDefault="0006559D" w:rsidP="009072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508">
              <w:rPr>
                <w:rFonts w:ascii="Arial" w:hAnsi="Arial" w:cs="Arial"/>
                <w:b/>
                <w:sz w:val="22"/>
                <w:szCs w:val="22"/>
              </w:rPr>
              <w:t xml:space="preserve">   Paulo César de Araújo</w:t>
            </w:r>
          </w:p>
          <w:p w:rsidR="0006559D" w:rsidRPr="00967508" w:rsidRDefault="0006559D" w:rsidP="00907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7508">
              <w:rPr>
                <w:rFonts w:ascii="Arial" w:hAnsi="Arial" w:cs="Arial"/>
                <w:sz w:val="22"/>
                <w:szCs w:val="22"/>
              </w:rPr>
              <w:t>2° Secretário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6559D" w:rsidRPr="00967508" w:rsidRDefault="0006559D" w:rsidP="009072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508">
              <w:rPr>
                <w:rFonts w:ascii="Arial" w:hAnsi="Arial" w:cs="Arial"/>
                <w:b/>
                <w:sz w:val="22"/>
                <w:szCs w:val="22"/>
              </w:rPr>
              <w:t>Fernando Henrique Oliveira</w:t>
            </w:r>
          </w:p>
          <w:p w:rsidR="0006559D" w:rsidRPr="00967508" w:rsidRDefault="0006559D" w:rsidP="00907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7508">
              <w:rPr>
                <w:rFonts w:ascii="Arial" w:hAnsi="Arial" w:cs="Arial"/>
                <w:sz w:val="22"/>
                <w:szCs w:val="22"/>
              </w:rPr>
              <w:t>Vice-Presidente</w:t>
            </w:r>
          </w:p>
        </w:tc>
      </w:tr>
    </w:tbl>
    <w:p w:rsidR="0006559D" w:rsidRDefault="0006559D"/>
    <w:sectPr w:rsidR="0006559D" w:rsidSect="00D47D6E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2E0B"/>
    <w:multiLevelType w:val="hybridMultilevel"/>
    <w:tmpl w:val="C3AAEAD0"/>
    <w:lvl w:ilvl="0" w:tplc="DED2BC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78"/>
    <w:rsid w:val="0006559D"/>
    <w:rsid w:val="000723AF"/>
    <w:rsid w:val="00107178"/>
    <w:rsid w:val="002E20C1"/>
    <w:rsid w:val="00324641"/>
    <w:rsid w:val="00430418"/>
    <w:rsid w:val="004B1795"/>
    <w:rsid w:val="004F41FB"/>
    <w:rsid w:val="0056100A"/>
    <w:rsid w:val="00732D3F"/>
    <w:rsid w:val="007515CA"/>
    <w:rsid w:val="007933B4"/>
    <w:rsid w:val="007B5075"/>
    <w:rsid w:val="007C276B"/>
    <w:rsid w:val="00872783"/>
    <w:rsid w:val="00877091"/>
    <w:rsid w:val="00907257"/>
    <w:rsid w:val="00973C43"/>
    <w:rsid w:val="00A536F6"/>
    <w:rsid w:val="00A901D0"/>
    <w:rsid w:val="00B84ADA"/>
    <w:rsid w:val="00C00197"/>
    <w:rsid w:val="00CA2BAE"/>
    <w:rsid w:val="00CB0B5B"/>
    <w:rsid w:val="00CD6A68"/>
    <w:rsid w:val="00D3557C"/>
    <w:rsid w:val="00D47D6E"/>
    <w:rsid w:val="00D93003"/>
    <w:rsid w:val="00DC0FA6"/>
    <w:rsid w:val="00EB4C02"/>
    <w:rsid w:val="00FD06F9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DACDA-0CE4-4B3D-BB4D-B1395DEA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07178"/>
    <w:pPr>
      <w:jc w:val="center"/>
    </w:pPr>
    <w:rPr>
      <w:b/>
      <w:i/>
      <w:emboss/>
      <w:sz w:val="36"/>
      <w:u w:val="single"/>
    </w:rPr>
  </w:style>
  <w:style w:type="character" w:customStyle="1" w:styleId="TtuloChar">
    <w:name w:val="Título Char"/>
    <w:basedOn w:val="Fontepargpadro"/>
    <w:link w:val="Ttulo"/>
    <w:rsid w:val="00107178"/>
    <w:rPr>
      <w:rFonts w:ascii="Times New Roman" w:eastAsia="Times New Roman" w:hAnsi="Times New Roman" w:cs="Times New Roman"/>
      <w:b/>
      <w:i/>
      <w:emboss/>
      <w:sz w:val="36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6E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A2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2946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2017-12-11T18:38:00Z</cp:lastPrinted>
  <dcterms:created xsi:type="dcterms:W3CDTF">2020-10-27T18:32:00Z</dcterms:created>
  <dcterms:modified xsi:type="dcterms:W3CDTF">2020-10-27T18:32:00Z</dcterms:modified>
</cp:coreProperties>
</file>