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1738D0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1738D0">
        <w:rPr>
          <w:rFonts w:ascii="Arial" w:hAnsi="Arial" w:cs="Arial"/>
          <w:i w:val="0"/>
          <w:sz w:val="22"/>
          <w:szCs w:val="22"/>
        </w:rPr>
        <w:t>12/2018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Poder </w:t>
      </w:r>
      <w:r w:rsidR="00F94518">
        <w:rPr>
          <w:rFonts w:ascii="Arial" w:hAnsi="Arial" w:cs="Arial"/>
          <w:i w:val="0"/>
          <w:sz w:val="22"/>
          <w:szCs w:val="22"/>
        </w:rPr>
        <w:t>Executivo</w:t>
      </w:r>
    </w:p>
    <w:p w:rsidR="00181D16" w:rsidRPr="001738D0" w:rsidRDefault="00181D16" w:rsidP="00181D16">
      <w:pPr>
        <w:spacing w:line="360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1738D0" w:rsidRPr="001738D0">
        <w:rPr>
          <w:rFonts w:asciiTheme="minorHAnsi" w:hAnsiTheme="minorHAnsi" w:cs="Arial"/>
          <w:sz w:val="26"/>
          <w:szCs w:val="26"/>
        </w:rPr>
        <w:t>Dispõe sobre a revogação da Lei Municipal nº. 3.230, de 13 de setembro de 2005, que trata da doação de dois terrenos à Associação de Apoio Social e Cultural de Arapongas</w:t>
      </w:r>
      <w:r w:rsidR="00F95FF1" w:rsidRPr="001738D0">
        <w:rPr>
          <w:rFonts w:ascii="Arial" w:hAnsi="Arial" w:cs="Arial"/>
          <w:sz w:val="22"/>
          <w:szCs w:val="22"/>
        </w:rPr>
        <w:t xml:space="preserve">, </w:t>
      </w:r>
      <w:r w:rsidR="00BD6D7C" w:rsidRPr="001738D0">
        <w:rPr>
          <w:rFonts w:ascii="Arial" w:hAnsi="Arial" w:cs="Arial"/>
          <w:sz w:val="22"/>
          <w:szCs w:val="22"/>
        </w:rPr>
        <w:t>e dá outras providências.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</w:t>
      </w:r>
      <w:r w:rsidR="00F95FF1">
        <w:rPr>
          <w:rFonts w:ascii="Arial" w:hAnsi="Arial" w:cs="Arial"/>
          <w:i w:val="0"/>
          <w:sz w:val="22"/>
          <w:szCs w:val="22"/>
        </w:rPr>
        <w:t xml:space="preserve"> 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</w:t>
      </w:r>
      <w:r w:rsidR="00A92914">
        <w:rPr>
          <w:rFonts w:ascii="Arial" w:hAnsi="Arial" w:cs="Arial"/>
          <w:i w:val="0"/>
          <w:sz w:val="22"/>
          <w:szCs w:val="22"/>
        </w:rPr>
        <w:t xml:space="preserve">de </w:t>
      </w:r>
      <w:r w:rsidR="00900BF1">
        <w:rPr>
          <w:rFonts w:ascii="Arial" w:hAnsi="Arial" w:cs="Arial"/>
          <w:i w:val="0"/>
          <w:sz w:val="22"/>
          <w:szCs w:val="22"/>
        </w:rPr>
        <w:t>12</w:t>
      </w:r>
      <w:r w:rsidR="00E778D6">
        <w:rPr>
          <w:rFonts w:ascii="Arial" w:hAnsi="Arial" w:cs="Arial"/>
          <w:i w:val="0"/>
          <w:sz w:val="22"/>
          <w:szCs w:val="22"/>
        </w:rPr>
        <w:t xml:space="preserve"> de</w:t>
      </w:r>
      <w:r w:rsidR="001738D0">
        <w:rPr>
          <w:rFonts w:ascii="Arial" w:hAnsi="Arial" w:cs="Arial"/>
          <w:i w:val="0"/>
          <w:sz w:val="22"/>
          <w:szCs w:val="22"/>
        </w:rPr>
        <w:t xml:space="preserve"> março</w:t>
      </w:r>
      <w:r w:rsidR="00E778D6">
        <w:rPr>
          <w:rFonts w:ascii="Arial" w:hAnsi="Arial" w:cs="Arial"/>
          <w:i w:val="0"/>
          <w:sz w:val="22"/>
          <w:szCs w:val="22"/>
        </w:rPr>
        <w:t xml:space="preserve"> de</w:t>
      </w:r>
      <w:r w:rsidR="001738D0">
        <w:rPr>
          <w:rFonts w:ascii="Arial" w:hAnsi="Arial" w:cs="Arial"/>
          <w:i w:val="0"/>
          <w:sz w:val="22"/>
          <w:szCs w:val="22"/>
        </w:rPr>
        <w:t xml:space="preserve">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1738D0">
        <w:rPr>
          <w:rFonts w:ascii="Arial" w:hAnsi="Arial" w:cs="Arial"/>
          <w:i w:val="0"/>
          <w:sz w:val="22"/>
          <w:szCs w:val="22"/>
        </w:rPr>
        <w:t>1</w:t>
      </w:r>
      <w:r w:rsidR="0076581E">
        <w:rPr>
          <w:rFonts w:ascii="Arial" w:hAnsi="Arial" w:cs="Arial"/>
          <w:i w:val="0"/>
          <w:sz w:val="22"/>
          <w:szCs w:val="22"/>
        </w:rPr>
        <w:t>2</w:t>
      </w:r>
      <w:r w:rsidR="001738D0"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1738D0">
        <w:rPr>
          <w:rFonts w:ascii="Arial" w:hAnsi="Arial" w:cs="Arial"/>
          <w:i w:val="0"/>
          <w:sz w:val="22"/>
          <w:szCs w:val="22"/>
        </w:rPr>
        <w:t>01 de março</w:t>
      </w:r>
      <w:r w:rsidR="006D3E16">
        <w:rPr>
          <w:rFonts w:ascii="Arial" w:hAnsi="Arial" w:cs="Arial"/>
          <w:i w:val="0"/>
          <w:sz w:val="22"/>
          <w:szCs w:val="22"/>
        </w:rPr>
        <w:t xml:space="preserve">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C87615" w:rsidRDefault="00C87615" w:rsidP="003F13DC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181D16" w:rsidRPr="00984D3A" w:rsidRDefault="00137C86" w:rsidP="00931C59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="00BD6D7C">
        <w:rPr>
          <w:rFonts w:ascii="Arial" w:hAnsi="Arial" w:cs="Arial"/>
          <w:i w:val="0"/>
          <w:sz w:val="22"/>
          <w:szCs w:val="22"/>
        </w:rPr>
        <w:t xml:space="preserve"> de autoria do </w:t>
      </w:r>
      <w:r w:rsidR="00F94518">
        <w:rPr>
          <w:rFonts w:ascii="Arial" w:hAnsi="Arial" w:cs="Arial"/>
          <w:i w:val="0"/>
          <w:sz w:val="22"/>
          <w:szCs w:val="22"/>
        </w:rPr>
        <w:t xml:space="preserve">Poder Executivo </w:t>
      </w:r>
      <w:r w:rsidR="001D2794">
        <w:rPr>
          <w:rFonts w:ascii="Arial" w:hAnsi="Arial" w:cs="Arial"/>
          <w:i w:val="0"/>
          <w:sz w:val="22"/>
          <w:szCs w:val="22"/>
        </w:rPr>
        <w:t xml:space="preserve">que </w:t>
      </w:r>
      <w:r w:rsidR="006D3E16" w:rsidRPr="006D3E16">
        <w:rPr>
          <w:rFonts w:ascii="Arial" w:hAnsi="Arial" w:cs="Arial"/>
          <w:i w:val="0"/>
          <w:sz w:val="22"/>
          <w:szCs w:val="22"/>
        </w:rPr>
        <w:t>dispõe sobre revogação da Lei Municipal n9. 3.230, de 13 de setembro de 2005, que versa sobre a doação de dois lotes de terras à Associação de Apoio Social e Cultural de Arapongas</w:t>
      </w:r>
      <w:r w:rsidR="006D3E16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A75BD6" w:rsidRDefault="00A75BD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E778D6" w:rsidRDefault="00E778D6" w:rsidP="00E778D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>A iniciativa do Projeto de Lei encontra respaldo</w:t>
      </w:r>
      <w:r w:rsidR="00B95D4C">
        <w:rPr>
          <w:rFonts w:ascii="Arial" w:hAnsi="Arial" w:cs="Arial"/>
          <w:i w:val="0"/>
          <w:sz w:val="22"/>
          <w:szCs w:val="22"/>
        </w:rPr>
        <w:t xml:space="preserve"> no artigo 7º inciso XVIII da Constituição Federal e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artigo</w:t>
      </w:r>
      <w:r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 e 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931C59" w:rsidRDefault="00E778D6" w:rsidP="00947DCD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Regiment</w:t>
      </w:r>
      <w:r w:rsidR="00947DCD">
        <w:rPr>
          <w:rFonts w:ascii="Arial" w:hAnsi="Arial" w:cs="Arial"/>
          <w:i w:val="0"/>
          <w:sz w:val="22"/>
          <w:szCs w:val="22"/>
        </w:rPr>
        <w:t xml:space="preserve">o Interno da Câmara Municipal. </w:t>
      </w:r>
    </w:p>
    <w:p w:rsidR="00947DCD" w:rsidRDefault="00947DCD" w:rsidP="00947DCD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</w:p>
    <w:p w:rsidR="00E778D6" w:rsidRDefault="00E778D6" w:rsidP="00E778D6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 xml:space="preserve">. </w:t>
      </w:r>
      <w:r w:rsidRPr="000909BE">
        <w:rPr>
          <w:rFonts w:ascii="Arial" w:hAnsi="Arial" w:cs="Arial"/>
          <w:i w:val="0"/>
          <w:sz w:val="22"/>
          <w:szCs w:val="22"/>
          <w:u w:val="single"/>
        </w:rPr>
        <w:t>Compete privativamente ao Prefeito</w:t>
      </w:r>
      <w:r w:rsidRPr="00984D3A">
        <w:rPr>
          <w:rFonts w:ascii="Arial" w:hAnsi="Arial" w:cs="Arial"/>
          <w:i w:val="0"/>
          <w:sz w:val="22"/>
          <w:szCs w:val="22"/>
        </w:rPr>
        <w:t>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181D16" w:rsidRDefault="00CD36A9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exeqüível e eficaz, bem como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="00181D16" w:rsidRPr="00984D3A">
        <w:rPr>
          <w:rFonts w:ascii="Arial" w:hAnsi="Arial" w:cs="Arial"/>
          <w:i w:val="0"/>
          <w:sz w:val="22"/>
          <w:szCs w:val="22"/>
        </w:rPr>
        <w:t>.</w:t>
      </w:r>
    </w:p>
    <w:p w:rsidR="005A6339" w:rsidRPr="00947DCD" w:rsidRDefault="00A855D0" w:rsidP="006D3E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Importante ressaltar que o processo legislativo que tem por objeto a</w:t>
      </w:r>
      <w:r w:rsidRPr="00EB1E3D">
        <w:rPr>
          <w:rFonts w:ascii="Arial" w:hAnsi="Arial" w:cs="Arial"/>
          <w:i w:val="0"/>
          <w:sz w:val="22"/>
          <w:szCs w:val="22"/>
        </w:rPr>
        <w:t xml:space="preserve"> </w:t>
      </w:r>
      <w:r w:rsidR="006D3E16">
        <w:rPr>
          <w:rFonts w:ascii="Arial" w:hAnsi="Arial" w:cs="Arial"/>
          <w:i w:val="0"/>
          <w:sz w:val="22"/>
          <w:szCs w:val="22"/>
        </w:rPr>
        <w:t>revogação da Lei Municipal nº</w:t>
      </w:r>
      <w:r w:rsidR="006D3E16" w:rsidRPr="006D3E16">
        <w:rPr>
          <w:rFonts w:ascii="Arial" w:hAnsi="Arial" w:cs="Arial"/>
          <w:i w:val="0"/>
          <w:sz w:val="22"/>
          <w:szCs w:val="22"/>
        </w:rPr>
        <w:t>. 3.230, de 13 de setembro de 2005</w:t>
      </w:r>
      <w:r w:rsidR="007609CC" w:rsidRPr="007609CC">
        <w:rPr>
          <w:rFonts w:ascii="Arial" w:hAnsi="Arial" w:cs="Arial"/>
          <w:i w:val="0"/>
          <w:sz w:val="22"/>
          <w:szCs w:val="22"/>
        </w:rPr>
        <w:t xml:space="preserve"> </w:t>
      </w:r>
      <w:r w:rsidR="007609CC">
        <w:rPr>
          <w:rFonts w:ascii="Arial" w:hAnsi="Arial" w:cs="Arial"/>
          <w:i w:val="0"/>
          <w:sz w:val="22"/>
          <w:szCs w:val="22"/>
        </w:rPr>
        <w:t xml:space="preserve">que </w:t>
      </w:r>
      <w:r w:rsidR="006D3E16">
        <w:rPr>
          <w:rFonts w:ascii="Arial" w:hAnsi="Arial" w:cs="Arial"/>
          <w:i w:val="0"/>
          <w:sz w:val="22"/>
          <w:szCs w:val="22"/>
        </w:rPr>
        <w:t>regulamenta sobre a autorização de</w:t>
      </w:r>
      <w:r w:rsidR="006D3E16" w:rsidRPr="006D3E16">
        <w:rPr>
          <w:rFonts w:ascii="Arial" w:hAnsi="Arial" w:cs="Arial"/>
          <w:i w:val="0"/>
          <w:sz w:val="22"/>
          <w:szCs w:val="22"/>
        </w:rPr>
        <w:t xml:space="preserve"> doação dos lotes de terras n9. 14 da quadra 04, situado no Jardim Portal das Flores, com área de 393,56 metros quadrados e n915 da quadra 04, situado no Jardim Portal das Flores, com área de 453,05 metros quadrados Associação de Apoio Social e Cultural de Arapongas</w:t>
      </w:r>
      <w:r w:rsidR="00783EE6">
        <w:rPr>
          <w:rFonts w:ascii="Arial" w:hAnsi="Arial" w:cs="Arial"/>
          <w:bCs/>
          <w:i w:val="0"/>
          <w:sz w:val="22"/>
          <w:szCs w:val="22"/>
        </w:rPr>
        <w:t>.</w:t>
      </w:r>
    </w:p>
    <w:p w:rsidR="009E4FAB" w:rsidRPr="006D3E16" w:rsidRDefault="002B0D11" w:rsidP="006D3E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</w:t>
      </w:r>
      <w:r w:rsidR="00CE2234">
        <w:rPr>
          <w:rFonts w:ascii="Arial" w:hAnsi="Arial" w:cs="Arial"/>
          <w:i w:val="0"/>
          <w:sz w:val="22"/>
          <w:szCs w:val="22"/>
        </w:rPr>
        <w:t xml:space="preserve">, cumpre ressaltar que se mostra perfeitamente possível </w:t>
      </w:r>
      <w:r w:rsidR="00EB1E3D">
        <w:rPr>
          <w:rFonts w:ascii="Arial" w:hAnsi="Arial" w:cs="Arial"/>
          <w:i w:val="0"/>
          <w:sz w:val="22"/>
          <w:szCs w:val="22"/>
        </w:rPr>
        <w:t xml:space="preserve">a </w:t>
      </w:r>
      <w:r w:rsidR="006D3E16">
        <w:rPr>
          <w:rFonts w:ascii="Arial" w:hAnsi="Arial" w:cs="Arial"/>
          <w:i w:val="0"/>
          <w:sz w:val="22"/>
          <w:szCs w:val="22"/>
        </w:rPr>
        <w:t>revogação da Lei supra</w:t>
      </w:r>
      <w:r w:rsidR="00AF7C33">
        <w:rPr>
          <w:rFonts w:ascii="Arial" w:hAnsi="Arial" w:cs="Arial"/>
          <w:i w:val="0"/>
          <w:sz w:val="22"/>
          <w:szCs w:val="22"/>
        </w:rPr>
        <w:t>citada</w:t>
      </w:r>
      <w:r w:rsidR="00EB1E3D">
        <w:rPr>
          <w:rFonts w:ascii="Arial" w:hAnsi="Arial" w:cs="Arial"/>
          <w:i w:val="0"/>
          <w:sz w:val="22"/>
          <w:szCs w:val="22"/>
        </w:rPr>
        <w:t>,</w:t>
      </w:r>
      <w:r w:rsidR="008E68B6">
        <w:rPr>
          <w:rFonts w:ascii="Arial" w:hAnsi="Arial" w:cs="Arial"/>
          <w:i w:val="0"/>
          <w:sz w:val="22"/>
          <w:szCs w:val="22"/>
        </w:rPr>
        <w:t xml:space="preserve"> </w:t>
      </w:r>
      <w:r w:rsidR="006D3E16">
        <w:rPr>
          <w:rFonts w:ascii="Arial" w:hAnsi="Arial" w:cs="Arial"/>
          <w:i w:val="0"/>
          <w:sz w:val="22"/>
          <w:szCs w:val="22"/>
        </w:rPr>
        <w:t xml:space="preserve">tendo em vista </w:t>
      </w:r>
      <w:r w:rsidR="00AF7C33">
        <w:rPr>
          <w:rFonts w:ascii="Arial" w:hAnsi="Arial" w:cs="Arial"/>
          <w:i w:val="0"/>
          <w:sz w:val="22"/>
          <w:szCs w:val="22"/>
        </w:rPr>
        <w:t xml:space="preserve">já que </w:t>
      </w:r>
      <w:r w:rsidR="006D3E16" w:rsidRPr="006D3E16">
        <w:rPr>
          <w:rFonts w:ascii="Arial" w:hAnsi="Arial" w:cs="Arial"/>
          <w:i w:val="0"/>
          <w:sz w:val="22"/>
          <w:szCs w:val="22"/>
        </w:rPr>
        <w:t xml:space="preserve">a donatária a </w:t>
      </w:r>
      <w:r w:rsidR="006D3E16">
        <w:rPr>
          <w:rFonts w:ascii="Arial" w:hAnsi="Arial" w:cs="Arial"/>
          <w:i w:val="0"/>
          <w:sz w:val="22"/>
          <w:szCs w:val="22"/>
        </w:rPr>
        <w:t>“</w:t>
      </w:r>
      <w:r w:rsidR="006D3E16" w:rsidRPr="006D3E16">
        <w:rPr>
          <w:rFonts w:ascii="Arial" w:hAnsi="Arial" w:cs="Arial"/>
          <w:i w:val="0"/>
          <w:sz w:val="22"/>
          <w:szCs w:val="22"/>
        </w:rPr>
        <w:t>Associação de Apoio Social e Cultural de Arapongas</w:t>
      </w:r>
      <w:r w:rsidR="006D3E16">
        <w:rPr>
          <w:rFonts w:ascii="Arial" w:hAnsi="Arial" w:cs="Arial"/>
          <w:i w:val="0"/>
          <w:sz w:val="22"/>
          <w:szCs w:val="22"/>
        </w:rPr>
        <w:t>”</w:t>
      </w:r>
      <w:r w:rsidR="006D3E16" w:rsidRPr="006D3E16">
        <w:rPr>
          <w:rFonts w:ascii="Arial" w:hAnsi="Arial" w:cs="Arial"/>
          <w:i w:val="0"/>
          <w:sz w:val="22"/>
          <w:szCs w:val="22"/>
        </w:rPr>
        <w:t xml:space="preserve"> encerrou suas atividades, motivo pelo qual realizou a devolução da posse dos lotes, com as benfeitorias </w:t>
      </w:r>
      <w:r w:rsidR="009A25EC" w:rsidRPr="006D3E16">
        <w:rPr>
          <w:rFonts w:ascii="Arial" w:hAnsi="Arial" w:cs="Arial"/>
          <w:i w:val="0"/>
          <w:sz w:val="22"/>
          <w:szCs w:val="22"/>
        </w:rPr>
        <w:t>construídas mediante</w:t>
      </w:r>
      <w:r w:rsidR="006D3E16" w:rsidRPr="006D3E16">
        <w:rPr>
          <w:rFonts w:ascii="Arial" w:hAnsi="Arial" w:cs="Arial"/>
          <w:i w:val="0"/>
          <w:sz w:val="22"/>
          <w:szCs w:val="22"/>
        </w:rPr>
        <w:t xml:space="preserve"> entrega das chaves do imóvel, através do proces</w:t>
      </w:r>
      <w:r w:rsidR="006D3E16">
        <w:rPr>
          <w:rFonts w:ascii="Arial" w:hAnsi="Arial" w:cs="Arial"/>
          <w:i w:val="0"/>
          <w:sz w:val="22"/>
          <w:szCs w:val="22"/>
        </w:rPr>
        <w:t>so administrativo n9. 18.063/</w:t>
      </w:r>
      <w:r w:rsidR="009A25EC">
        <w:rPr>
          <w:rFonts w:ascii="Arial" w:hAnsi="Arial" w:cs="Arial"/>
          <w:i w:val="0"/>
          <w:sz w:val="22"/>
          <w:szCs w:val="22"/>
        </w:rPr>
        <w:t>15</w:t>
      </w:r>
      <w:r w:rsidR="009A25EC" w:rsidRPr="009E4FAB">
        <w:rPr>
          <w:rFonts w:ascii="Arial" w:hAnsi="Arial" w:cs="Arial"/>
          <w:i w:val="0"/>
          <w:sz w:val="22"/>
          <w:szCs w:val="22"/>
        </w:rPr>
        <w:t>,</w:t>
      </w:r>
      <w:r w:rsidR="009A25EC">
        <w:rPr>
          <w:rFonts w:ascii="Arial" w:hAnsi="Arial" w:cs="Arial"/>
          <w:i w:val="0"/>
          <w:sz w:val="22"/>
          <w:szCs w:val="22"/>
        </w:rPr>
        <w:t xml:space="preserve"> deste modo a revogação se faz </w:t>
      </w:r>
      <w:r w:rsidR="009A25EC" w:rsidRPr="009E4FAB">
        <w:rPr>
          <w:rFonts w:ascii="Arial" w:hAnsi="Arial" w:cs="Arial"/>
          <w:i w:val="0"/>
          <w:sz w:val="22"/>
          <w:szCs w:val="22"/>
        </w:rPr>
        <w:t>necessária</w:t>
      </w:r>
      <w:r w:rsidR="00783EE6">
        <w:rPr>
          <w:rFonts w:ascii="Arial" w:hAnsi="Arial" w:cs="Arial"/>
          <w:i w:val="0"/>
          <w:sz w:val="22"/>
          <w:szCs w:val="22"/>
        </w:rPr>
        <w:t xml:space="preserve"> </w:t>
      </w:r>
      <w:r w:rsidR="00783EE6" w:rsidRPr="00983539">
        <w:rPr>
          <w:rFonts w:ascii="Arial" w:hAnsi="Arial" w:cs="Arial"/>
          <w:i w:val="0"/>
          <w:sz w:val="22"/>
          <w:szCs w:val="22"/>
        </w:rPr>
        <w:t>regido</w:t>
      </w:r>
      <w:r w:rsidR="00783EE6">
        <w:rPr>
          <w:rFonts w:ascii="Arial" w:hAnsi="Arial" w:cs="Arial"/>
          <w:i w:val="0"/>
          <w:sz w:val="22"/>
          <w:szCs w:val="22"/>
        </w:rPr>
        <w:t xml:space="preserve"> </w:t>
      </w:r>
      <w:r w:rsidR="00783EE6" w:rsidRPr="00983539">
        <w:rPr>
          <w:rFonts w:ascii="Arial" w:hAnsi="Arial" w:cs="Arial"/>
          <w:i w:val="0"/>
          <w:sz w:val="22"/>
          <w:szCs w:val="22"/>
        </w:rPr>
        <w:t>pe</w:t>
      </w:r>
      <w:r w:rsidR="00783EE6">
        <w:rPr>
          <w:rFonts w:ascii="Arial" w:hAnsi="Arial" w:cs="Arial"/>
          <w:i w:val="0"/>
          <w:sz w:val="22"/>
          <w:szCs w:val="22"/>
        </w:rPr>
        <w:t>los pilares do interesse da coletividade</w:t>
      </w:r>
      <w:r w:rsidR="00783EE6" w:rsidRPr="00983539">
        <w:rPr>
          <w:rFonts w:ascii="Arial" w:hAnsi="Arial" w:cs="Arial"/>
          <w:i w:val="0"/>
          <w:sz w:val="22"/>
          <w:szCs w:val="22"/>
        </w:rPr>
        <w:t xml:space="preserve"> e</w:t>
      </w:r>
      <w:r w:rsidR="00783EE6">
        <w:rPr>
          <w:rFonts w:ascii="Arial" w:hAnsi="Arial" w:cs="Arial"/>
          <w:i w:val="0"/>
          <w:sz w:val="22"/>
          <w:szCs w:val="22"/>
        </w:rPr>
        <w:t xml:space="preserve"> a</w:t>
      </w:r>
      <w:r w:rsidR="00783EE6" w:rsidRPr="00983539">
        <w:rPr>
          <w:rFonts w:ascii="Arial" w:hAnsi="Arial" w:cs="Arial"/>
          <w:i w:val="0"/>
          <w:sz w:val="22"/>
          <w:szCs w:val="22"/>
        </w:rPr>
        <w:t xml:space="preserve"> supremacia do interesse público</w:t>
      </w:r>
      <w:r w:rsidR="00783EE6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 w:rsidR="00C87615">
        <w:rPr>
          <w:rFonts w:ascii="Arial" w:hAnsi="Arial" w:cs="Arial"/>
          <w:i w:val="0"/>
          <w:sz w:val="22"/>
          <w:szCs w:val="22"/>
        </w:rPr>
        <w:t>ela aprovação do Projeto de Lei</w:t>
      </w:r>
      <w:r w:rsidR="009A25EC">
        <w:rPr>
          <w:rFonts w:ascii="Arial" w:hAnsi="Arial" w:cs="Arial"/>
          <w:i w:val="0"/>
          <w:sz w:val="22"/>
          <w:szCs w:val="22"/>
        </w:rPr>
        <w:t xml:space="preserve"> 12/2018</w:t>
      </w:r>
      <w:r w:rsidR="00EB1E3D">
        <w:rPr>
          <w:rFonts w:ascii="Arial" w:hAnsi="Arial" w:cs="Arial"/>
          <w:i w:val="0"/>
          <w:sz w:val="22"/>
          <w:szCs w:val="22"/>
        </w:rPr>
        <w:t xml:space="preserve"> de autoria d</w:t>
      </w:r>
      <w:r w:rsidR="006444A0">
        <w:rPr>
          <w:rFonts w:ascii="Arial" w:hAnsi="Arial" w:cs="Arial"/>
          <w:i w:val="0"/>
          <w:sz w:val="22"/>
          <w:szCs w:val="22"/>
        </w:rPr>
        <w:t>o Poder Executivo</w:t>
      </w:r>
      <w:r w:rsidR="00C87615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3A185A" w:rsidRDefault="003A185A" w:rsidP="009A25EC">
      <w:pPr>
        <w:pStyle w:val="Recuodecorpodetexto"/>
        <w:spacing w:line="360" w:lineRule="auto"/>
        <w:rPr>
          <w:rFonts w:ascii="Arial" w:hAnsi="Arial" w:cs="Arial"/>
          <w:b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lastRenderedPageBreak/>
        <w:t>III – Conclusão</w:t>
      </w:r>
    </w:p>
    <w:p w:rsidR="00C87615" w:rsidRPr="00984D3A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9A25EC">
        <w:rPr>
          <w:rFonts w:ascii="Arial" w:hAnsi="Arial" w:cs="Arial"/>
          <w:i w:val="0"/>
          <w:sz w:val="22"/>
          <w:szCs w:val="22"/>
        </w:rPr>
        <w:t>1</w:t>
      </w:r>
      <w:r w:rsidR="003A185A">
        <w:rPr>
          <w:rFonts w:ascii="Arial" w:hAnsi="Arial" w:cs="Arial"/>
          <w:i w:val="0"/>
          <w:sz w:val="22"/>
          <w:szCs w:val="22"/>
        </w:rPr>
        <w:t>2</w:t>
      </w:r>
      <w:r w:rsidR="009A25EC"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>, de autoria do Poder</w:t>
      </w:r>
      <w:r w:rsidR="006444A0">
        <w:rPr>
          <w:rFonts w:ascii="Arial" w:hAnsi="Arial" w:cs="Arial"/>
          <w:i w:val="0"/>
          <w:sz w:val="22"/>
          <w:szCs w:val="22"/>
        </w:rPr>
        <w:t xml:space="preserve"> Executivo</w:t>
      </w:r>
      <w:r w:rsidRPr="00984D3A">
        <w:rPr>
          <w:rFonts w:ascii="Arial" w:hAnsi="Arial" w:cs="Arial"/>
          <w:i w:val="0"/>
          <w:sz w:val="22"/>
          <w:szCs w:val="22"/>
        </w:rPr>
        <w:t>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B1E3D" w:rsidRDefault="00EB1E3D" w:rsidP="009E4FAB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</w:p>
    <w:p w:rsidR="00EB1E3D" w:rsidRPr="009E4FAB" w:rsidRDefault="00181D16" w:rsidP="009E4FAB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Sala das Comissõe</w:t>
      </w:r>
      <w:r w:rsidR="009A25EC">
        <w:rPr>
          <w:rFonts w:ascii="Arial" w:hAnsi="Arial" w:cs="Arial"/>
          <w:i w:val="0"/>
          <w:sz w:val="22"/>
          <w:szCs w:val="22"/>
        </w:rPr>
        <w:t>s, em 16</w:t>
      </w:r>
      <w:r w:rsidR="00E24E9C">
        <w:rPr>
          <w:rFonts w:ascii="Arial" w:hAnsi="Arial" w:cs="Arial"/>
          <w:i w:val="0"/>
          <w:sz w:val="22"/>
          <w:szCs w:val="22"/>
        </w:rPr>
        <w:t xml:space="preserve"> </w:t>
      </w:r>
      <w:r w:rsidR="009A25EC">
        <w:rPr>
          <w:rFonts w:ascii="Arial" w:hAnsi="Arial" w:cs="Arial"/>
          <w:i w:val="0"/>
          <w:sz w:val="22"/>
          <w:szCs w:val="22"/>
        </w:rPr>
        <w:t>de março</w:t>
      </w:r>
      <w:r w:rsidR="00CE2234">
        <w:rPr>
          <w:rFonts w:ascii="Arial" w:hAnsi="Arial" w:cs="Arial"/>
          <w:i w:val="0"/>
          <w:sz w:val="22"/>
          <w:szCs w:val="22"/>
        </w:rPr>
        <w:t xml:space="preserve"> de</w:t>
      </w:r>
      <w:r w:rsidR="009A25EC">
        <w:rPr>
          <w:rFonts w:ascii="Arial" w:hAnsi="Arial" w:cs="Arial"/>
          <w:i w:val="0"/>
          <w:sz w:val="22"/>
          <w:szCs w:val="22"/>
        </w:rPr>
        <w:t xml:space="preserve">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EB1E3D" w:rsidRDefault="00EB1E3D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B1E3D" w:rsidRDefault="00EB1E3D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D2695" w:rsidRDefault="00EB1E3D" w:rsidP="00ED269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 w:rsidR="00ED2695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783EE6">
        <w:rPr>
          <w:rFonts w:ascii="Arial" w:hAnsi="Arial" w:cs="Arial"/>
          <w:b/>
          <w:bCs/>
          <w:iCs/>
          <w:sz w:val="22"/>
          <w:szCs w:val="22"/>
        </w:rPr>
        <w:t>Antô</w:t>
      </w:r>
      <w:r w:rsidR="00ED2695" w:rsidRPr="00175B85">
        <w:rPr>
          <w:rFonts w:ascii="Arial" w:hAnsi="Arial" w:cs="Arial"/>
          <w:b/>
          <w:bCs/>
          <w:iCs/>
          <w:sz w:val="22"/>
          <w:szCs w:val="22"/>
        </w:rPr>
        <w:t xml:space="preserve">nio Carlos </w:t>
      </w:r>
      <w:proofErr w:type="spellStart"/>
      <w:r w:rsidR="00ED2695" w:rsidRPr="00175B85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="00ED2695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:rsidR="00EB1E3D" w:rsidRPr="00ED2695" w:rsidRDefault="00EB1E3D" w:rsidP="00EB1E3D">
      <w:pPr>
        <w:ind w:left="540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:rsidR="00EB1E3D" w:rsidRPr="00EB1E3D" w:rsidRDefault="00EB1E3D" w:rsidP="00EB1E3D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A</w:t>
      </w:r>
      <w:r w:rsidR="00AF7C33">
        <w:rPr>
          <w:rFonts w:ascii="Arial" w:hAnsi="Arial" w:cs="Arial"/>
          <w:b/>
          <w:bCs/>
          <w:iCs/>
          <w:sz w:val="22"/>
          <w:szCs w:val="22"/>
        </w:rPr>
        <w:t>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sectPr w:rsidR="00420CAB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400E2D18"/>
    <w:multiLevelType w:val="multilevel"/>
    <w:tmpl w:val="6E2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25D49"/>
    <w:rsid w:val="0007517B"/>
    <w:rsid w:val="00077D12"/>
    <w:rsid w:val="000909BE"/>
    <w:rsid w:val="000B5D90"/>
    <w:rsid w:val="000D36D3"/>
    <w:rsid w:val="00110620"/>
    <w:rsid w:val="00113883"/>
    <w:rsid w:val="00127896"/>
    <w:rsid w:val="00137C86"/>
    <w:rsid w:val="001738D0"/>
    <w:rsid w:val="00181D16"/>
    <w:rsid w:val="00193FFC"/>
    <w:rsid w:val="001D2794"/>
    <w:rsid w:val="001F09DA"/>
    <w:rsid w:val="001F4C26"/>
    <w:rsid w:val="002033A8"/>
    <w:rsid w:val="00247A82"/>
    <w:rsid w:val="002B0D11"/>
    <w:rsid w:val="002C2199"/>
    <w:rsid w:val="002D67DF"/>
    <w:rsid w:val="003300FF"/>
    <w:rsid w:val="00341D94"/>
    <w:rsid w:val="003A185A"/>
    <w:rsid w:val="003E6035"/>
    <w:rsid w:val="003F13DC"/>
    <w:rsid w:val="00420CAB"/>
    <w:rsid w:val="004932E8"/>
    <w:rsid w:val="004C1FA6"/>
    <w:rsid w:val="004E4263"/>
    <w:rsid w:val="00513BBF"/>
    <w:rsid w:val="005547D4"/>
    <w:rsid w:val="00572C00"/>
    <w:rsid w:val="005A453D"/>
    <w:rsid w:val="005A6339"/>
    <w:rsid w:val="005B0271"/>
    <w:rsid w:val="005C36EA"/>
    <w:rsid w:val="005C758B"/>
    <w:rsid w:val="005D6A66"/>
    <w:rsid w:val="005F2E50"/>
    <w:rsid w:val="006370F8"/>
    <w:rsid w:val="006444A0"/>
    <w:rsid w:val="00657EAA"/>
    <w:rsid w:val="006B7D6E"/>
    <w:rsid w:val="006D3E16"/>
    <w:rsid w:val="00703A3D"/>
    <w:rsid w:val="00734AFA"/>
    <w:rsid w:val="0076034B"/>
    <w:rsid w:val="007609CC"/>
    <w:rsid w:val="00761E51"/>
    <w:rsid w:val="0076581E"/>
    <w:rsid w:val="0077040D"/>
    <w:rsid w:val="00783EE6"/>
    <w:rsid w:val="007924DA"/>
    <w:rsid w:val="007D4A01"/>
    <w:rsid w:val="007F04A2"/>
    <w:rsid w:val="0085216A"/>
    <w:rsid w:val="008608E1"/>
    <w:rsid w:val="0089765A"/>
    <w:rsid w:val="008E68B6"/>
    <w:rsid w:val="00900BF1"/>
    <w:rsid w:val="009072BB"/>
    <w:rsid w:val="00931C59"/>
    <w:rsid w:val="0093653E"/>
    <w:rsid w:val="00944B8F"/>
    <w:rsid w:val="00947DCD"/>
    <w:rsid w:val="00983539"/>
    <w:rsid w:val="00984A3D"/>
    <w:rsid w:val="009A25EC"/>
    <w:rsid w:val="009A69E3"/>
    <w:rsid w:val="009B1962"/>
    <w:rsid w:val="009C621C"/>
    <w:rsid w:val="009E4FAB"/>
    <w:rsid w:val="00A013C5"/>
    <w:rsid w:val="00A24BB9"/>
    <w:rsid w:val="00A354E3"/>
    <w:rsid w:val="00A35BAC"/>
    <w:rsid w:val="00A75BD6"/>
    <w:rsid w:val="00A855D0"/>
    <w:rsid w:val="00A92914"/>
    <w:rsid w:val="00AF7C33"/>
    <w:rsid w:val="00B12207"/>
    <w:rsid w:val="00B35CAF"/>
    <w:rsid w:val="00B56427"/>
    <w:rsid w:val="00B95D4C"/>
    <w:rsid w:val="00BA06CA"/>
    <w:rsid w:val="00BD6D7C"/>
    <w:rsid w:val="00BD7FC3"/>
    <w:rsid w:val="00C544C0"/>
    <w:rsid w:val="00C87615"/>
    <w:rsid w:val="00CD36A9"/>
    <w:rsid w:val="00CE2234"/>
    <w:rsid w:val="00CF4DE1"/>
    <w:rsid w:val="00D2313F"/>
    <w:rsid w:val="00D70877"/>
    <w:rsid w:val="00D8414B"/>
    <w:rsid w:val="00DB5719"/>
    <w:rsid w:val="00DB631C"/>
    <w:rsid w:val="00DC2368"/>
    <w:rsid w:val="00DC3DAF"/>
    <w:rsid w:val="00DD05A3"/>
    <w:rsid w:val="00DE05A6"/>
    <w:rsid w:val="00E05D40"/>
    <w:rsid w:val="00E24E9C"/>
    <w:rsid w:val="00E25387"/>
    <w:rsid w:val="00E425D8"/>
    <w:rsid w:val="00E51A1A"/>
    <w:rsid w:val="00E778D6"/>
    <w:rsid w:val="00E85503"/>
    <w:rsid w:val="00EB1E3D"/>
    <w:rsid w:val="00EC59CE"/>
    <w:rsid w:val="00ED2695"/>
    <w:rsid w:val="00ED5C3D"/>
    <w:rsid w:val="00F31766"/>
    <w:rsid w:val="00F35E96"/>
    <w:rsid w:val="00F4762A"/>
    <w:rsid w:val="00F94518"/>
    <w:rsid w:val="00F95FF1"/>
    <w:rsid w:val="00FE1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15856-8A0D-48D3-9188-9EA5A6B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1ACF-16C9-48AF-8DC7-3C31EFFC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2</cp:revision>
  <cp:lastPrinted>2015-02-27T11:53:00Z</cp:lastPrinted>
  <dcterms:created xsi:type="dcterms:W3CDTF">2018-03-16T18:28:00Z</dcterms:created>
  <dcterms:modified xsi:type="dcterms:W3CDTF">2018-03-16T18:28:00Z</dcterms:modified>
</cp:coreProperties>
</file>