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88" w:rsidRPr="00C2213B" w:rsidRDefault="00B15488" w:rsidP="00B15488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 xml:space="preserve">COMISSÃO DE </w:t>
      </w:r>
      <w:r>
        <w:rPr>
          <w:i w:val="0"/>
          <w:sz w:val="26"/>
          <w:szCs w:val="26"/>
        </w:rPr>
        <w:t>FINANÇAS E ORÇAMENTO</w:t>
      </w:r>
    </w:p>
    <w:p w:rsidR="00B15488" w:rsidRPr="00C2213B" w:rsidRDefault="00B15488" w:rsidP="00B15488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B15488" w:rsidRDefault="00B15488" w:rsidP="00B15488">
      <w:pPr>
        <w:pStyle w:val="Ttulo1"/>
        <w:rPr>
          <w:i w:val="0"/>
          <w:sz w:val="26"/>
          <w:szCs w:val="26"/>
          <w:u w:val="single"/>
        </w:rPr>
      </w:pPr>
    </w:p>
    <w:p w:rsidR="00B15488" w:rsidRDefault="00B15488" w:rsidP="00B15488">
      <w:pPr>
        <w:pStyle w:val="Ttulo1"/>
        <w:rPr>
          <w:i w:val="0"/>
          <w:sz w:val="26"/>
          <w:szCs w:val="26"/>
          <w:u w:val="single"/>
        </w:rPr>
      </w:pPr>
      <w:r>
        <w:rPr>
          <w:i w:val="0"/>
          <w:sz w:val="26"/>
          <w:szCs w:val="26"/>
          <w:u w:val="single"/>
        </w:rPr>
        <w:t xml:space="preserve">PARECER </w:t>
      </w:r>
      <w:r w:rsidRPr="00C2213B">
        <w:rPr>
          <w:i w:val="0"/>
          <w:sz w:val="26"/>
          <w:szCs w:val="26"/>
          <w:u w:val="single"/>
        </w:rPr>
        <w:t>nº</w:t>
      </w:r>
      <w:r>
        <w:rPr>
          <w:i w:val="0"/>
          <w:sz w:val="26"/>
          <w:szCs w:val="26"/>
          <w:u w:val="single"/>
        </w:rPr>
        <w:t>.</w:t>
      </w:r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B15488" w:rsidRPr="00CE2F21" w:rsidRDefault="00B15488" w:rsidP="00B15488"/>
    <w:p w:rsidR="00B15488" w:rsidRDefault="00B15488" w:rsidP="00B15488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B15488" w:rsidRPr="00984D3A" w:rsidRDefault="00B15488" w:rsidP="00B15488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28</w:t>
      </w:r>
      <w:r>
        <w:rPr>
          <w:rFonts w:ascii="Arial" w:hAnsi="Arial" w:cs="Arial"/>
          <w:i w:val="0"/>
          <w:sz w:val="22"/>
          <w:szCs w:val="22"/>
        </w:rPr>
        <w:t>/201</w:t>
      </w:r>
      <w:r>
        <w:rPr>
          <w:rFonts w:ascii="Arial" w:hAnsi="Arial" w:cs="Arial"/>
          <w:i w:val="0"/>
          <w:sz w:val="22"/>
          <w:szCs w:val="22"/>
        </w:rPr>
        <w:t>8</w:t>
      </w:r>
    </w:p>
    <w:p w:rsidR="00B15488" w:rsidRPr="00984D3A" w:rsidRDefault="00B15488" w:rsidP="00B15488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B15488" w:rsidRPr="00984D3A" w:rsidRDefault="00B15488" w:rsidP="00B15488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Dispõe sobre a revisão geral anual e reajuste de vencimentos, funções gratificadas, proventos e pensões dos servidores públicos municipais ativos e inativos do Poder Executivo e dá outras providências.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</w:t>
      </w:r>
      <w:r>
        <w:rPr>
          <w:rFonts w:ascii="Arial" w:hAnsi="Arial" w:cs="Arial"/>
          <w:i w:val="0"/>
          <w:sz w:val="22"/>
          <w:szCs w:val="22"/>
        </w:rPr>
        <w:t>Finanças e Orçamento</w:t>
      </w:r>
      <w:r w:rsidRPr="00984D3A">
        <w:rPr>
          <w:rFonts w:ascii="Arial" w:hAnsi="Arial" w:cs="Arial"/>
          <w:i w:val="0"/>
          <w:sz w:val="22"/>
          <w:szCs w:val="22"/>
        </w:rPr>
        <w:t xml:space="preserve"> desta Casa, em data de </w:t>
      </w:r>
      <w:r>
        <w:rPr>
          <w:rFonts w:ascii="Arial" w:hAnsi="Arial" w:cs="Arial"/>
          <w:i w:val="0"/>
          <w:sz w:val="22"/>
          <w:szCs w:val="22"/>
        </w:rPr>
        <w:t>1</w:t>
      </w:r>
      <w:r>
        <w:rPr>
          <w:rFonts w:ascii="Arial" w:hAnsi="Arial" w:cs="Arial"/>
          <w:i w:val="0"/>
          <w:sz w:val="22"/>
          <w:szCs w:val="22"/>
        </w:rPr>
        <w:t>6</w:t>
      </w:r>
      <w:r>
        <w:rPr>
          <w:rFonts w:ascii="Arial" w:hAnsi="Arial" w:cs="Arial"/>
          <w:i w:val="0"/>
          <w:sz w:val="22"/>
          <w:szCs w:val="22"/>
        </w:rPr>
        <w:t xml:space="preserve"> de abril de 201</w:t>
      </w:r>
      <w:r>
        <w:rPr>
          <w:rFonts w:ascii="Arial" w:hAnsi="Arial" w:cs="Arial"/>
          <w:i w:val="0"/>
          <w:sz w:val="22"/>
          <w:szCs w:val="22"/>
        </w:rPr>
        <w:t>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>
        <w:rPr>
          <w:rFonts w:ascii="Arial" w:hAnsi="Arial" w:cs="Arial"/>
          <w:i w:val="0"/>
          <w:sz w:val="22"/>
          <w:szCs w:val="22"/>
        </w:rPr>
        <w:t>28</w:t>
      </w:r>
      <w:r>
        <w:rPr>
          <w:rFonts w:ascii="Arial" w:hAnsi="Arial" w:cs="Arial"/>
          <w:i w:val="0"/>
          <w:sz w:val="22"/>
          <w:szCs w:val="22"/>
        </w:rPr>
        <w:t>/201</w:t>
      </w:r>
      <w:r>
        <w:rPr>
          <w:rFonts w:ascii="Arial" w:hAnsi="Arial" w:cs="Arial"/>
          <w:i w:val="0"/>
          <w:sz w:val="22"/>
          <w:szCs w:val="22"/>
        </w:rPr>
        <w:t>8</w:t>
      </w:r>
      <w:r w:rsidRPr="00984D3A">
        <w:rPr>
          <w:rFonts w:ascii="Arial" w:hAnsi="Arial" w:cs="Arial"/>
          <w:i w:val="0"/>
          <w:sz w:val="22"/>
          <w:szCs w:val="22"/>
        </w:rPr>
        <w:t>, de</w:t>
      </w:r>
      <w:r>
        <w:rPr>
          <w:rFonts w:ascii="Arial" w:hAnsi="Arial" w:cs="Arial"/>
          <w:i w:val="0"/>
          <w:sz w:val="22"/>
          <w:szCs w:val="22"/>
        </w:rPr>
        <w:t xml:space="preserve"> 1</w:t>
      </w:r>
      <w:r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 xml:space="preserve"> de abril de 201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B15488" w:rsidRPr="00984D3A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B15488" w:rsidRPr="00984D3A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 de autoria da Mesa Diretora do Poder Legislativo</w:t>
      </w:r>
      <w:r w:rsidRPr="00984D3A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 xml:space="preserve">que objetiva a revisão geral anual dos vencimentos, funções gratificadas, proventos e pensões de servidores públicos ativos e inativos do Poder Executivo Municipal, com base em estimativa de inflação auferida durante o período compreendido entre </w:t>
      </w:r>
      <w:r>
        <w:rPr>
          <w:rFonts w:ascii="Arial" w:hAnsi="Arial" w:cs="Arial"/>
          <w:i w:val="0"/>
          <w:sz w:val="22"/>
          <w:szCs w:val="22"/>
        </w:rPr>
        <w:t>abril</w:t>
      </w:r>
      <w:r>
        <w:rPr>
          <w:rFonts w:ascii="Arial" w:hAnsi="Arial" w:cs="Arial"/>
          <w:i w:val="0"/>
          <w:sz w:val="22"/>
          <w:szCs w:val="22"/>
        </w:rPr>
        <w:t xml:space="preserve"> de 2</w:t>
      </w:r>
      <w:r>
        <w:rPr>
          <w:rFonts w:ascii="Arial" w:hAnsi="Arial" w:cs="Arial"/>
          <w:i w:val="0"/>
          <w:sz w:val="22"/>
          <w:szCs w:val="22"/>
        </w:rPr>
        <w:t>017</w:t>
      </w:r>
      <w:r>
        <w:rPr>
          <w:rFonts w:ascii="Arial" w:hAnsi="Arial" w:cs="Arial"/>
          <w:i w:val="0"/>
          <w:sz w:val="22"/>
          <w:szCs w:val="22"/>
        </w:rPr>
        <w:t xml:space="preserve"> a </w:t>
      </w:r>
      <w:r>
        <w:rPr>
          <w:rFonts w:ascii="Arial" w:hAnsi="Arial" w:cs="Arial"/>
          <w:i w:val="0"/>
          <w:sz w:val="22"/>
          <w:szCs w:val="22"/>
        </w:rPr>
        <w:t>março</w:t>
      </w:r>
      <w:r>
        <w:rPr>
          <w:rFonts w:ascii="Arial" w:hAnsi="Arial" w:cs="Arial"/>
          <w:i w:val="0"/>
          <w:sz w:val="22"/>
          <w:szCs w:val="22"/>
        </w:rPr>
        <w:t xml:space="preserve"> de 201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</w:t>
      </w:r>
      <w:bookmarkStart w:id="0" w:name="_GoBack"/>
      <w:bookmarkEnd w:id="0"/>
      <w:r w:rsidRPr="00984D3A">
        <w:rPr>
          <w:rFonts w:ascii="Arial" w:hAnsi="Arial" w:cs="Arial"/>
          <w:i w:val="0"/>
          <w:sz w:val="22"/>
          <w:szCs w:val="22"/>
        </w:rPr>
        <w:t>ar-me.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B15488" w:rsidRPr="00066E5F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066E5F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B15488" w:rsidRPr="00066E5F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>Solicita</w:t>
      </w:r>
      <w:r>
        <w:rPr>
          <w:rFonts w:ascii="Arial" w:hAnsi="Arial" w:cs="Arial"/>
          <w:i w:val="0"/>
          <w:sz w:val="22"/>
          <w:szCs w:val="22"/>
        </w:rPr>
        <w:t>da</w:t>
      </w:r>
      <w:r w:rsidRPr="00066E5F">
        <w:rPr>
          <w:rFonts w:ascii="Arial" w:hAnsi="Arial" w:cs="Arial"/>
          <w:i w:val="0"/>
          <w:sz w:val="22"/>
          <w:szCs w:val="22"/>
        </w:rPr>
        <w:t xml:space="preserve"> inicialmente a juntada da oitiva da Comissão de Justiça, Legislação e Redação, após, passamos a análise.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lastRenderedPageBreak/>
        <w:t>O Projeto de Lei</w:t>
      </w:r>
      <w:r>
        <w:rPr>
          <w:rFonts w:ascii="Arial" w:hAnsi="Arial" w:cs="Arial"/>
          <w:i w:val="0"/>
          <w:sz w:val="22"/>
          <w:szCs w:val="22"/>
        </w:rPr>
        <w:t xml:space="preserve"> em apreço</w:t>
      </w:r>
      <w:r w:rsidRPr="00066E5F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objetiva realizar a revisão geral anual dos vencimentos, funções gratificadas, proventos e pensões de servidores públicos do Município, tanto na Administração Direta quanto na Indireta, com a aplicação do índice de </w:t>
      </w:r>
      <w:r>
        <w:rPr>
          <w:rFonts w:ascii="Arial" w:hAnsi="Arial" w:cs="Arial"/>
          <w:i w:val="0"/>
          <w:sz w:val="22"/>
          <w:szCs w:val="22"/>
        </w:rPr>
        <w:t>1,56</w:t>
      </w:r>
      <w:r>
        <w:rPr>
          <w:rFonts w:ascii="Arial" w:hAnsi="Arial" w:cs="Arial"/>
          <w:i w:val="0"/>
          <w:sz w:val="22"/>
          <w:szCs w:val="22"/>
        </w:rPr>
        <w:t>%, retroativa ao dia 01º de abril de 201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Observe-se que o Projeto não concede aumento real aos servidores, mas apenas e tão somente a revisão dos valores percebidos, como forma de preservar o poder aquisitivo da moeda, a título de reposição inflacionária.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Sobre a revisão geral de vencimentos e subsídios, a Constituição Federal, com a redação dada pela Emenda Constitucional n°. 19/98, dispõe que: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“</w:t>
      </w:r>
      <w:r w:rsidRPr="00BA096D">
        <w:rPr>
          <w:rFonts w:ascii="Arial" w:hAnsi="Arial" w:cs="Arial"/>
          <w:b/>
          <w:i w:val="0"/>
          <w:sz w:val="22"/>
          <w:szCs w:val="22"/>
        </w:rPr>
        <w:t>Art. 37</w:t>
      </w:r>
      <w:r w:rsidRPr="00BA096D">
        <w:rPr>
          <w:rFonts w:ascii="Arial" w:hAnsi="Arial" w:cs="Arial"/>
          <w:i w:val="0"/>
          <w:sz w:val="22"/>
          <w:szCs w:val="22"/>
        </w:rPr>
        <w:t>. A administração pública direta e indireta de qualquer dos Poderes da União, dos Estados, do Distrito Federal e dos Municípios obedecerá aos princípios de legalidade, impessoalidade, moralidade, publicidade e eficiência e, também, ao seguinte</w:t>
      </w:r>
      <w:r>
        <w:rPr>
          <w:rFonts w:ascii="Arial" w:hAnsi="Arial" w:cs="Arial"/>
          <w:i w:val="0"/>
          <w:sz w:val="22"/>
          <w:szCs w:val="22"/>
        </w:rPr>
        <w:t xml:space="preserve">: (...) </w:t>
      </w:r>
      <w:r w:rsidRPr="00BA096D">
        <w:rPr>
          <w:rFonts w:ascii="Arial" w:hAnsi="Arial" w:cs="Arial"/>
          <w:b/>
          <w:i w:val="0"/>
          <w:sz w:val="22"/>
          <w:szCs w:val="22"/>
        </w:rPr>
        <w:t>X</w:t>
      </w:r>
      <w:r w:rsidRPr="00BA096D">
        <w:rPr>
          <w:rFonts w:ascii="Arial" w:hAnsi="Arial" w:cs="Arial"/>
          <w:i w:val="0"/>
          <w:sz w:val="22"/>
          <w:szCs w:val="22"/>
        </w:rPr>
        <w:t xml:space="preserve"> - a remuneração dos servidores públicos e o subsídio de que trata o § 4º do art. 39 somente poderão ser fixados ou alterados por lei específica, observada a iniciativa privativa em cada caso, </w:t>
      </w:r>
      <w:r w:rsidRPr="00BA096D">
        <w:rPr>
          <w:rFonts w:ascii="Arial" w:hAnsi="Arial" w:cs="Arial"/>
          <w:b/>
          <w:i w:val="0"/>
          <w:sz w:val="22"/>
          <w:szCs w:val="22"/>
        </w:rPr>
        <w:t>assegurada revisão geral anual, sempre na mesma data e sem distinção de índices</w:t>
      </w:r>
      <w:r>
        <w:rPr>
          <w:rFonts w:ascii="Arial" w:hAnsi="Arial" w:cs="Arial"/>
          <w:i w:val="0"/>
          <w:sz w:val="22"/>
          <w:szCs w:val="22"/>
        </w:rPr>
        <w:t>;”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Em harmonia com os mandamentos constitucionais está a Lei Complementar n°. 101/00 (Lei de Responsabilidade Fiscal – LRF), que dispensa a apresentação de Impacto Orçamentário e Financeiro: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“</w:t>
      </w:r>
      <w:r w:rsidRPr="00FF76D7">
        <w:rPr>
          <w:rFonts w:ascii="Arial" w:hAnsi="Arial" w:cs="Arial"/>
          <w:b/>
          <w:i w:val="0"/>
          <w:sz w:val="22"/>
          <w:szCs w:val="22"/>
        </w:rPr>
        <w:t>Art. 17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FF76D7">
        <w:rPr>
          <w:rFonts w:ascii="Arial" w:hAnsi="Arial" w:cs="Arial"/>
          <w:i w:val="0"/>
          <w:sz w:val="22"/>
          <w:szCs w:val="22"/>
        </w:rPr>
        <w:t>Considera-se obrigatória de caráter continuado a despesa corrente derivada de lei, medida provisória ou ato administrativo normativo que fixem para o ente a obrigação legal de sua execução por um período superior a dois exercícios.</w:t>
      </w:r>
      <w:r>
        <w:rPr>
          <w:rFonts w:ascii="Arial" w:hAnsi="Arial" w:cs="Arial"/>
          <w:i w:val="0"/>
          <w:sz w:val="22"/>
          <w:szCs w:val="22"/>
        </w:rPr>
        <w:t xml:space="preserve"> (...)</w:t>
      </w:r>
      <w:r w:rsidRPr="00FF76D7">
        <w:rPr>
          <w:rFonts w:ascii="Arial" w:hAnsi="Arial" w:cs="Arial"/>
          <w:i w:val="0"/>
          <w:sz w:val="22"/>
          <w:szCs w:val="22"/>
        </w:rPr>
        <w:t xml:space="preserve"> </w:t>
      </w:r>
      <w:r w:rsidRPr="00FF76D7">
        <w:rPr>
          <w:rFonts w:ascii="Arial" w:hAnsi="Arial" w:cs="Arial"/>
          <w:b/>
          <w:i w:val="0"/>
          <w:sz w:val="22"/>
          <w:szCs w:val="22"/>
        </w:rPr>
        <w:t>§ 6o</w:t>
      </w:r>
      <w:r w:rsidRPr="00FF76D7">
        <w:rPr>
          <w:rFonts w:ascii="Arial" w:hAnsi="Arial" w:cs="Arial"/>
          <w:i w:val="0"/>
          <w:sz w:val="22"/>
          <w:szCs w:val="22"/>
        </w:rPr>
        <w:t xml:space="preserve"> O disposto no § 1o não se aplica às despesas destinadas ao serviço da dívida nem ao reajustamento de remuneração de pessoal de que trata o inciso X do art. 37 da Constituição.</w:t>
      </w:r>
      <w:r>
        <w:rPr>
          <w:rFonts w:ascii="Arial" w:hAnsi="Arial" w:cs="Arial"/>
          <w:i w:val="0"/>
          <w:sz w:val="22"/>
          <w:szCs w:val="22"/>
        </w:rPr>
        <w:t>”</w:t>
      </w:r>
    </w:p>
    <w:p w:rsidR="00B15488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Assim, verifico que não há qualquer impedimento à tramitação do Projeto de Lei n°. </w:t>
      </w:r>
      <w:r>
        <w:rPr>
          <w:rFonts w:ascii="Arial" w:hAnsi="Arial" w:cs="Arial"/>
          <w:i w:val="0"/>
          <w:sz w:val="22"/>
          <w:szCs w:val="22"/>
        </w:rPr>
        <w:t>28</w:t>
      </w:r>
      <w:r>
        <w:rPr>
          <w:rFonts w:ascii="Arial" w:hAnsi="Arial" w:cs="Arial"/>
          <w:i w:val="0"/>
          <w:sz w:val="22"/>
          <w:szCs w:val="22"/>
        </w:rPr>
        <w:t>/201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66E5F">
        <w:rPr>
          <w:rFonts w:ascii="Arial" w:hAnsi="Arial" w:cs="Arial"/>
          <w:i w:val="0"/>
          <w:sz w:val="22"/>
          <w:szCs w:val="22"/>
        </w:rPr>
        <w:t xml:space="preserve">de autoria do Poder Executivo, </w:t>
      </w:r>
      <w:r>
        <w:rPr>
          <w:rFonts w:ascii="Arial" w:hAnsi="Arial" w:cs="Arial"/>
          <w:i w:val="0"/>
          <w:sz w:val="22"/>
          <w:szCs w:val="22"/>
        </w:rPr>
        <w:t>motivo pelo qual opinamos</w:t>
      </w:r>
      <w:r w:rsidRPr="00066E5F">
        <w:rPr>
          <w:rFonts w:ascii="Arial" w:hAnsi="Arial" w:cs="Arial"/>
          <w:i w:val="0"/>
          <w:sz w:val="22"/>
          <w:szCs w:val="22"/>
        </w:rPr>
        <w:t xml:space="preserve"> no sentido de que o parecer desta Comissão de Finanças e Orçamento seja pela aprovação, </w:t>
      </w:r>
      <w:r>
        <w:rPr>
          <w:rFonts w:ascii="Arial" w:hAnsi="Arial" w:cs="Arial"/>
          <w:i w:val="0"/>
          <w:sz w:val="22"/>
          <w:szCs w:val="22"/>
        </w:rPr>
        <w:t>acompanhando na í</w:t>
      </w:r>
      <w:r w:rsidRPr="00066E5F">
        <w:rPr>
          <w:rFonts w:ascii="Arial" w:hAnsi="Arial" w:cs="Arial"/>
          <w:i w:val="0"/>
          <w:sz w:val="22"/>
          <w:szCs w:val="22"/>
        </w:rPr>
        <w:t>ntegra a Comissão de Justiça, Legislação e Redação.</w:t>
      </w:r>
    </w:p>
    <w:p w:rsidR="00B15488" w:rsidRPr="00066E5F" w:rsidRDefault="00B15488" w:rsidP="00B1548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B15488" w:rsidRPr="00066E5F" w:rsidRDefault="00B15488" w:rsidP="00B15488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066E5F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B15488" w:rsidRPr="00066E5F" w:rsidRDefault="00B15488" w:rsidP="00B15488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>Ante o exposto, tendo em vista as considerações expendidas pelo relator, opinamos pela aprovação do Projeto de Lei n°</w:t>
      </w:r>
      <w:r>
        <w:rPr>
          <w:rFonts w:ascii="Arial" w:hAnsi="Arial" w:cs="Arial"/>
          <w:i w:val="0"/>
          <w:sz w:val="22"/>
          <w:szCs w:val="22"/>
        </w:rPr>
        <w:t>.</w:t>
      </w:r>
      <w:r w:rsidRPr="00066E5F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28</w:t>
      </w:r>
      <w:r>
        <w:rPr>
          <w:rFonts w:ascii="Arial" w:hAnsi="Arial" w:cs="Arial"/>
          <w:i w:val="0"/>
          <w:sz w:val="22"/>
          <w:szCs w:val="22"/>
        </w:rPr>
        <w:t>/201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984D3A">
        <w:rPr>
          <w:rFonts w:ascii="Arial" w:hAnsi="Arial" w:cs="Arial"/>
          <w:i w:val="0"/>
          <w:sz w:val="22"/>
          <w:szCs w:val="22"/>
        </w:rPr>
        <w:t>de autoria do Poder Executivo, encaminhando a matéria para deliberação do Plenário.</w:t>
      </w:r>
    </w:p>
    <w:p w:rsidR="00B15488" w:rsidRPr="00066E5F" w:rsidRDefault="00B15488" w:rsidP="00B15488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B15488" w:rsidRPr="00066E5F" w:rsidRDefault="00B15488" w:rsidP="00B15488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066E5F">
        <w:rPr>
          <w:rFonts w:ascii="Arial" w:hAnsi="Arial" w:cs="Arial"/>
          <w:i w:val="0"/>
          <w:sz w:val="22"/>
          <w:szCs w:val="22"/>
        </w:rPr>
        <w:t xml:space="preserve">Sala das Comissões, em </w:t>
      </w:r>
      <w:r>
        <w:rPr>
          <w:rFonts w:ascii="Arial" w:hAnsi="Arial" w:cs="Arial"/>
          <w:i w:val="0"/>
          <w:sz w:val="22"/>
          <w:szCs w:val="22"/>
        </w:rPr>
        <w:t>18 de abril de 201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Default="00B15488" w:rsidP="00B15488">
      <w:pPr>
        <w:ind w:left="540"/>
        <w:jc w:val="both"/>
        <w:rPr>
          <w:rFonts w:ascii="Arial" w:hAnsi="Arial" w:cs="Arial"/>
          <w:b/>
          <w:bCs/>
          <w:iCs/>
        </w:rPr>
      </w:pPr>
    </w:p>
    <w:p w:rsidR="00B15488" w:rsidRPr="009317C7" w:rsidRDefault="00B15488" w:rsidP="00B15488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15488" w:rsidRPr="009317C7" w:rsidRDefault="00B15488" w:rsidP="00B15488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15488" w:rsidRPr="009317C7" w:rsidRDefault="00B15488" w:rsidP="00B1548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Rubens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Franzin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Manoel          Miguel Messias Gomes          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B15488" w:rsidRDefault="00B15488" w:rsidP="00B15488">
      <w:pPr>
        <w:jc w:val="both"/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9317C7">
        <w:rPr>
          <w:rFonts w:ascii="Arial" w:hAnsi="Arial" w:cs="Arial"/>
          <w:iCs/>
          <w:sz w:val="22"/>
          <w:szCs w:val="22"/>
        </w:rPr>
        <w:t xml:space="preserve">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Presidente                               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    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 Relator                           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            </w:t>
      </w:r>
      <w:proofErr w:type="spellStart"/>
      <w:r w:rsidRPr="009317C7">
        <w:rPr>
          <w:rFonts w:ascii="Arial" w:hAnsi="Arial" w:cs="Arial"/>
          <w:iCs/>
          <w:sz w:val="22"/>
          <w:szCs w:val="22"/>
          <w:lang w:val="es-ES_tradnl"/>
        </w:rPr>
        <w:t>Membro</w:t>
      </w:r>
      <w:proofErr w:type="spellEnd"/>
    </w:p>
    <w:p w:rsidR="00B15488" w:rsidRDefault="00B15488" w:rsidP="00B15488">
      <w:pPr>
        <w:jc w:val="both"/>
      </w:pPr>
    </w:p>
    <w:p w:rsidR="00D50060" w:rsidRDefault="00D50060"/>
    <w:sectPr w:rsidR="00D50060" w:rsidSect="00E22935">
      <w:pgSz w:w="11907" w:h="16840" w:code="9"/>
      <w:pgMar w:top="2336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88"/>
    <w:rsid w:val="00B15488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7614-2156-4FFF-AB35-D5887649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5488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5488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15488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B15488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15488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B15488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2018-04-19T12:16:00Z</dcterms:created>
  <dcterms:modified xsi:type="dcterms:W3CDTF">2018-04-19T12:19:00Z</dcterms:modified>
</cp:coreProperties>
</file>