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06" w:rsidRDefault="00222206" w:rsidP="002B6FE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B6FEA" w:rsidRDefault="002B6FEA" w:rsidP="002B6FEA">
      <w:pPr>
        <w:jc w:val="center"/>
        <w:rPr>
          <w:rFonts w:ascii="Arial" w:hAnsi="Arial" w:cs="Arial"/>
          <w:b/>
          <w:sz w:val="24"/>
          <w:szCs w:val="24"/>
        </w:rPr>
      </w:pPr>
      <w:r w:rsidRPr="00580319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RESOLUÇÃO</w:t>
      </w:r>
      <w:r w:rsidRPr="00580319">
        <w:rPr>
          <w:rFonts w:ascii="Arial" w:hAnsi="Arial" w:cs="Arial"/>
          <w:b/>
          <w:sz w:val="24"/>
          <w:szCs w:val="24"/>
        </w:rPr>
        <w:t xml:space="preserve"> __________/2018</w:t>
      </w:r>
    </w:p>
    <w:p w:rsidR="002B6FEA" w:rsidRDefault="002B6FEA" w:rsidP="00222206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967C7F">
        <w:rPr>
          <w:rFonts w:ascii="Arial" w:hAnsi="Arial" w:cs="Arial"/>
          <w:b/>
          <w:sz w:val="24"/>
          <w:szCs w:val="24"/>
        </w:rPr>
        <w:t>Dispõe sobr</w:t>
      </w:r>
      <w:r>
        <w:rPr>
          <w:rFonts w:ascii="Arial" w:hAnsi="Arial" w:cs="Arial"/>
          <w:b/>
          <w:sz w:val="24"/>
          <w:szCs w:val="24"/>
        </w:rPr>
        <w:t xml:space="preserve">e a </w:t>
      </w:r>
      <w:r w:rsidRPr="00967C7F">
        <w:rPr>
          <w:rFonts w:ascii="Arial" w:hAnsi="Arial" w:cs="Arial"/>
          <w:b/>
          <w:sz w:val="24"/>
          <w:szCs w:val="24"/>
        </w:rPr>
        <w:t xml:space="preserve">transmissão ao vivo </w:t>
      </w:r>
      <w:r>
        <w:rPr>
          <w:rFonts w:ascii="Arial" w:hAnsi="Arial" w:cs="Arial"/>
          <w:b/>
          <w:sz w:val="24"/>
          <w:szCs w:val="24"/>
        </w:rPr>
        <w:t xml:space="preserve">e a gravação das reuniões de Comissões, Sessões </w:t>
      </w:r>
      <w:r w:rsidRPr="0002723F">
        <w:rPr>
          <w:rFonts w:ascii="Arial" w:hAnsi="Arial" w:cs="Arial"/>
          <w:b/>
          <w:sz w:val="24"/>
          <w:szCs w:val="24"/>
        </w:rPr>
        <w:t>Ordinárias e</w:t>
      </w:r>
      <w:r>
        <w:rPr>
          <w:rFonts w:ascii="Arial" w:hAnsi="Arial" w:cs="Arial"/>
          <w:b/>
          <w:sz w:val="24"/>
          <w:szCs w:val="24"/>
        </w:rPr>
        <w:t xml:space="preserve"> Extraordinárias, Prestações de Contas do Poder </w:t>
      </w:r>
      <w:r w:rsidRPr="0002723F">
        <w:rPr>
          <w:rFonts w:ascii="Arial" w:hAnsi="Arial" w:cs="Arial"/>
          <w:b/>
          <w:sz w:val="24"/>
          <w:szCs w:val="24"/>
        </w:rPr>
        <w:t>Executivo e Sessões de Licitações da Câmara Municipal de Arapongas, como especifica</w:t>
      </w:r>
      <w:r w:rsidRPr="0002723F">
        <w:rPr>
          <w:rFonts w:ascii="Arial" w:hAnsi="Arial" w:cs="Arial"/>
          <w:sz w:val="24"/>
          <w:szCs w:val="24"/>
        </w:rPr>
        <w:t>.</w:t>
      </w:r>
    </w:p>
    <w:p w:rsidR="002B6FEA" w:rsidRDefault="00222206" w:rsidP="002B6FEA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B6FEA" w:rsidRDefault="002B6FEA" w:rsidP="002B6FEA">
      <w:pPr>
        <w:spacing w:after="0" w:line="240" w:lineRule="auto"/>
        <w:ind w:left="2835"/>
        <w:jc w:val="both"/>
        <w:rPr>
          <w:rFonts w:ascii="Arial" w:hAnsi="Arial" w:cs="Arial"/>
          <w:sz w:val="24"/>
          <w:szCs w:val="24"/>
        </w:rPr>
      </w:pP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Todas as reuniões das comissões, sessões </w:t>
      </w:r>
      <w:r w:rsidRPr="0002723F">
        <w:rPr>
          <w:rFonts w:ascii="Arial" w:hAnsi="Arial" w:cs="Arial"/>
          <w:sz w:val="24"/>
          <w:szCs w:val="24"/>
        </w:rPr>
        <w:t>ordinárias e</w:t>
      </w:r>
      <w:r>
        <w:rPr>
          <w:rFonts w:ascii="Arial" w:hAnsi="Arial" w:cs="Arial"/>
          <w:sz w:val="24"/>
          <w:szCs w:val="24"/>
        </w:rPr>
        <w:t xml:space="preserve"> extraordinárias, sessões de prestação de Contas do Poder Executivo e </w:t>
      </w:r>
      <w:r w:rsidRPr="00D33275">
        <w:rPr>
          <w:rFonts w:ascii="Arial" w:hAnsi="Arial" w:cs="Arial"/>
          <w:sz w:val="24"/>
          <w:szCs w:val="24"/>
        </w:rPr>
        <w:t>sessões de licitação</w:t>
      </w:r>
      <w:r>
        <w:rPr>
          <w:rFonts w:ascii="Arial" w:hAnsi="Arial" w:cs="Arial"/>
          <w:sz w:val="24"/>
          <w:szCs w:val="24"/>
        </w:rPr>
        <w:t>,</w:t>
      </w:r>
      <w:r w:rsidRPr="00580319">
        <w:rPr>
          <w:rFonts w:ascii="Arial" w:hAnsi="Arial" w:cs="Arial"/>
          <w:sz w:val="24"/>
          <w:szCs w:val="24"/>
        </w:rPr>
        <w:t xml:space="preserve"> realizad</w:t>
      </w:r>
      <w:r>
        <w:rPr>
          <w:rFonts w:ascii="Arial" w:hAnsi="Arial" w:cs="Arial"/>
          <w:sz w:val="24"/>
          <w:szCs w:val="24"/>
        </w:rPr>
        <w:t>as</w:t>
      </w:r>
      <w:r w:rsidRPr="00580319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a Câmara Municipal de Arapongas</w:t>
      </w:r>
      <w:r w:rsidRPr="00580319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 xml:space="preserve">ão transmitidas ao vivo </w:t>
      </w:r>
      <w:r w:rsidRPr="00580319">
        <w:rPr>
          <w:rFonts w:ascii="Arial" w:hAnsi="Arial" w:cs="Arial"/>
          <w:sz w:val="24"/>
          <w:szCs w:val="24"/>
        </w:rPr>
        <w:t>por meio da internet</w:t>
      </w:r>
      <w:r>
        <w:rPr>
          <w:rFonts w:ascii="Arial" w:hAnsi="Arial" w:cs="Arial"/>
          <w:sz w:val="24"/>
          <w:szCs w:val="24"/>
        </w:rPr>
        <w:t>.</w:t>
      </w: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1º </w:t>
      </w:r>
      <w:r w:rsidRPr="00F045AB">
        <w:rPr>
          <w:rFonts w:ascii="Arial" w:hAnsi="Arial" w:cs="Arial"/>
          <w:sz w:val="24"/>
          <w:szCs w:val="24"/>
        </w:rPr>
        <w:t>As transmissões deverão ser realizadas diretamente</w:t>
      </w:r>
      <w:r>
        <w:rPr>
          <w:rFonts w:ascii="Arial" w:hAnsi="Arial" w:cs="Arial"/>
          <w:sz w:val="24"/>
          <w:szCs w:val="24"/>
        </w:rPr>
        <w:t xml:space="preserve"> através d</w:t>
      </w:r>
      <w:r w:rsidRPr="00580319">
        <w:rPr>
          <w:rFonts w:ascii="Arial" w:hAnsi="Arial" w:cs="Arial"/>
          <w:sz w:val="24"/>
          <w:szCs w:val="24"/>
        </w:rPr>
        <w:t xml:space="preserve">o </w:t>
      </w:r>
      <w:r w:rsidRPr="00222206">
        <w:rPr>
          <w:rFonts w:ascii="Arial" w:hAnsi="Arial" w:cs="Arial"/>
          <w:sz w:val="24"/>
          <w:szCs w:val="24"/>
        </w:rPr>
        <w:t>Site Oficial da Câmara Municipal de Arapongas</w:t>
      </w:r>
      <w:r>
        <w:rPr>
          <w:rFonts w:ascii="Arial" w:hAnsi="Arial" w:cs="Arial"/>
          <w:sz w:val="24"/>
          <w:szCs w:val="24"/>
        </w:rPr>
        <w:t xml:space="preserve"> (</w:t>
      </w:r>
      <w:r w:rsidRPr="0060760E">
        <w:rPr>
          <w:rFonts w:ascii="Arial" w:hAnsi="Arial" w:cs="Arial"/>
          <w:sz w:val="24"/>
          <w:szCs w:val="24"/>
        </w:rPr>
        <w:t>http://www.cmarapongas.pr.gov.br/</w:t>
      </w:r>
      <w:r>
        <w:rPr>
          <w:rFonts w:ascii="Arial" w:hAnsi="Arial" w:cs="Arial"/>
          <w:sz w:val="24"/>
          <w:szCs w:val="24"/>
        </w:rPr>
        <w:t xml:space="preserve">), por sistema próprio de streaming ou </w:t>
      </w:r>
      <w:proofErr w:type="gramStart"/>
      <w:r>
        <w:rPr>
          <w:rFonts w:ascii="Arial" w:hAnsi="Arial" w:cs="Arial"/>
          <w:sz w:val="24"/>
          <w:szCs w:val="24"/>
        </w:rPr>
        <w:t>através</w:t>
      </w:r>
      <w:proofErr w:type="gramEnd"/>
      <w:r>
        <w:rPr>
          <w:rFonts w:ascii="Arial" w:hAnsi="Arial" w:cs="Arial"/>
          <w:sz w:val="24"/>
          <w:szCs w:val="24"/>
        </w:rPr>
        <w:t xml:space="preserve"> do uso do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e/ou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>, em virtude de sua popularidade e facilidade de acesso pela população.</w:t>
      </w:r>
    </w:p>
    <w:p w:rsidR="002B6FEA" w:rsidRDefault="002B6FEA" w:rsidP="002B6FEA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utilizados o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e/ou </w:t>
      </w:r>
      <w:proofErr w:type="spellStart"/>
      <w:r>
        <w:rPr>
          <w:rFonts w:ascii="Arial" w:hAnsi="Arial" w:cs="Arial"/>
          <w:sz w:val="24"/>
          <w:szCs w:val="24"/>
        </w:rPr>
        <w:t>YouTube</w:t>
      </w:r>
      <w:proofErr w:type="spellEnd"/>
      <w:r>
        <w:rPr>
          <w:rFonts w:ascii="Arial" w:hAnsi="Arial" w:cs="Arial"/>
          <w:sz w:val="24"/>
          <w:szCs w:val="24"/>
        </w:rPr>
        <w:t xml:space="preserve"> para as transmissões, os links de acesso deverão estar publicados no </w:t>
      </w:r>
      <w:r w:rsidR="001C4C06">
        <w:rPr>
          <w:rFonts w:ascii="Arial" w:hAnsi="Arial" w:cs="Arial"/>
          <w:sz w:val="24"/>
          <w:szCs w:val="24"/>
        </w:rPr>
        <w:t>Site Oficial</w:t>
      </w:r>
      <w:r w:rsidRPr="00580319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 Câmara Municipal de Arapongas</w:t>
      </w:r>
      <w:r w:rsidR="0022220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222206">
        <w:rPr>
          <w:rFonts w:ascii="Arial" w:hAnsi="Arial" w:cs="Arial"/>
          <w:sz w:val="24"/>
          <w:szCs w:val="24"/>
        </w:rPr>
        <w:t>na</w:t>
      </w:r>
      <w:proofErr w:type="spellEnd"/>
      <w:r w:rsidR="002222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2206">
        <w:rPr>
          <w:rFonts w:ascii="Arial" w:hAnsi="Arial" w:cs="Arial"/>
          <w:sz w:val="24"/>
          <w:szCs w:val="24"/>
        </w:rPr>
        <w:t>Fanpage</w:t>
      </w:r>
      <w:proofErr w:type="spellEnd"/>
      <w:r w:rsidR="00222206">
        <w:rPr>
          <w:rFonts w:ascii="Arial" w:hAnsi="Arial" w:cs="Arial"/>
          <w:sz w:val="24"/>
          <w:szCs w:val="24"/>
        </w:rPr>
        <w:t xml:space="preserve"> Oficial da Câmara Municipal</w:t>
      </w:r>
      <w:r>
        <w:rPr>
          <w:rFonts w:ascii="Arial" w:hAnsi="Arial" w:cs="Arial"/>
          <w:sz w:val="24"/>
          <w:szCs w:val="24"/>
        </w:rPr>
        <w:t>.</w:t>
      </w:r>
    </w:p>
    <w:p w:rsidR="002B6FEA" w:rsidRPr="009534BD" w:rsidRDefault="002B6FEA" w:rsidP="002B6FE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2º </w:t>
      </w:r>
      <w:r w:rsidRPr="001C266E">
        <w:rPr>
          <w:rFonts w:ascii="Arial" w:hAnsi="Arial" w:cs="Arial"/>
          <w:sz w:val="24"/>
          <w:szCs w:val="24"/>
        </w:rPr>
        <w:t xml:space="preserve">Todas as transmissões </w:t>
      </w:r>
      <w:r>
        <w:rPr>
          <w:rFonts w:ascii="Arial" w:hAnsi="Arial" w:cs="Arial"/>
          <w:sz w:val="24"/>
          <w:szCs w:val="24"/>
        </w:rPr>
        <w:t>deverão ser realizadas em áudio e vídeo, respeitando-se a configuração mínima de 720p a 60</w:t>
      </w:r>
      <w:r w:rsidRPr="001C266E">
        <w:rPr>
          <w:rFonts w:ascii="Arial" w:hAnsi="Arial" w:cs="Arial"/>
          <w:sz w:val="24"/>
          <w:szCs w:val="24"/>
        </w:rPr>
        <w:t>fps</w:t>
      </w:r>
      <w:r>
        <w:rPr>
          <w:rFonts w:ascii="Arial" w:hAnsi="Arial" w:cs="Arial"/>
          <w:sz w:val="24"/>
          <w:szCs w:val="24"/>
        </w:rPr>
        <w:t>, com r</w:t>
      </w:r>
      <w:r w:rsidRPr="001C266E">
        <w:rPr>
          <w:rFonts w:ascii="Arial" w:hAnsi="Arial" w:cs="Arial"/>
          <w:sz w:val="24"/>
          <w:szCs w:val="24"/>
        </w:rPr>
        <w:t>esolução</w:t>
      </w:r>
      <w:r>
        <w:rPr>
          <w:rFonts w:ascii="Arial" w:hAnsi="Arial" w:cs="Arial"/>
          <w:sz w:val="24"/>
          <w:szCs w:val="24"/>
        </w:rPr>
        <w:t xml:space="preserve"> de</w:t>
      </w:r>
      <w:r w:rsidRPr="001C266E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280</w:t>
      </w:r>
      <w:r w:rsidRPr="001C266E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720</w:t>
      </w:r>
      <w:r w:rsidRPr="001C266E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i</w:t>
      </w:r>
      <w:r w:rsidRPr="001C266E">
        <w:rPr>
          <w:rFonts w:ascii="Arial" w:hAnsi="Arial" w:cs="Arial"/>
          <w:sz w:val="24"/>
          <w:szCs w:val="24"/>
        </w:rPr>
        <w:t>ntervalo da taxa de bits do vídeo</w:t>
      </w:r>
      <w:r>
        <w:rPr>
          <w:rFonts w:ascii="Arial" w:hAnsi="Arial" w:cs="Arial"/>
          <w:sz w:val="24"/>
          <w:szCs w:val="24"/>
        </w:rPr>
        <w:t xml:space="preserve"> de 2.250 a 6.000</w:t>
      </w:r>
      <w:r w:rsidRPr="001C266E">
        <w:rPr>
          <w:rFonts w:ascii="Arial" w:hAnsi="Arial" w:cs="Arial"/>
          <w:sz w:val="24"/>
          <w:szCs w:val="24"/>
        </w:rPr>
        <w:t>Kbps.</w:t>
      </w: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3º </w:t>
      </w:r>
      <w:r w:rsidRPr="001C266E">
        <w:rPr>
          <w:rFonts w:ascii="Arial" w:hAnsi="Arial" w:cs="Arial"/>
          <w:sz w:val="24"/>
          <w:szCs w:val="24"/>
        </w:rPr>
        <w:t xml:space="preserve">Todas as transmissões </w:t>
      </w:r>
      <w:r>
        <w:rPr>
          <w:rFonts w:ascii="Arial" w:hAnsi="Arial" w:cs="Arial"/>
          <w:sz w:val="24"/>
          <w:szCs w:val="24"/>
        </w:rPr>
        <w:t xml:space="preserve">deverão ser </w:t>
      </w:r>
      <w:r w:rsidRPr="00882365">
        <w:rPr>
          <w:rFonts w:ascii="Arial" w:hAnsi="Arial" w:cs="Arial"/>
          <w:sz w:val="24"/>
          <w:szCs w:val="24"/>
        </w:rPr>
        <w:t>gravadas com áudio e vídeo, respeitando-se a mesma configuração indicada no §1º do caput deste artigo.</w:t>
      </w: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4º </w:t>
      </w:r>
      <w:r>
        <w:rPr>
          <w:rFonts w:ascii="Arial" w:hAnsi="Arial" w:cs="Arial"/>
          <w:sz w:val="24"/>
          <w:szCs w:val="24"/>
        </w:rPr>
        <w:t>T</w:t>
      </w:r>
      <w:r w:rsidRPr="00C51D19">
        <w:rPr>
          <w:rFonts w:ascii="Arial" w:hAnsi="Arial" w:cs="Arial"/>
          <w:sz w:val="24"/>
          <w:szCs w:val="24"/>
        </w:rPr>
        <w:t>odas</w:t>
      </w:r>
      <w:r>
        <w:rPr>
          <w:rFonts w:ascii="Arial" w:hAnsi="Arial" w:cs="Arial"/>
          <w:sz w:val="24"/>
          <w:szCs w:val="24"/>
        </w:rPr>
        <w:t xml:space="preserve"> </w:t>
      </w:r>
      <w:r w:rsidRPr="00C51D19">
        <w:rPr>
          <w:rFonts w:ascii="Arial" w:hAnsi="Arial" w:cs="Arial"/>
          <w:sz w:val="24"/>
          <w:szCs w:val="24"/>
        </w:rPr>
        <w:t>as gravações deverão</w:t>
      </w:r>
      <w:r>
        <w:rPr>
          <w:rFonts w:ascii="Arial" w:hAnsi="Arial" w:cs="Arial"/>
          <w:sz w:val="24"/>
          <w:szCs w:val="24"/>
        </w:rPr>
        <w:t xml:space="preserve"> ficar disponíveis, após a transmissão ao vivo, </w:t>
      </w:r>
      <w:r w:rsidRPr="00222206">
        <w:rPr>
          <w:rFonts w:ascii="Arial" w:hAnsi="Arial" w:cs="Arial"/>
          <w:sz w:val="24"/>
          <w:szCs w:val="24"/>
        </w:rPr>
        <w:t>no Site Oficial da Câmara Municipal de Arapongas</w:t>
      </w:r>
      <w:r>
        <w:rPr>
          <w:rFonts w:ascii="Arial" w:hAnsi="Arial" w:cs="Arial"/>
          <w:sz w:val="24"/>
          <w:szCs w:val="24"/>
        </w:rPr>
        <w:t xml:space="preserve">, para acesso irrestrito da população, sendo que, cada gravação deverá estar </w:t>
      </w:r>
      <w:r w:rsidRPr="0002723F">
        <w:rPr>
          <w:rFonts w:ascii="Arial" w:hAnsi="Arial" w:cs="Arial"/>
          <w:sz w:val="24"/>
          <w:szCs w:val="24"/>
        </w:rPr>
        <w:t>devidamente identificada e relacionada com o seu evento.</w:t>
      </w: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B6FEA" w:rsidRPr="000E152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5º </w:t>
      </w:r>
      <w:r w:rsidRPr="004C7DD3">
        <w:rPr>
          <w:rFonts w:ascii="Arial" w:hAnsi="Arial" w:cs="Arial"/>
          <w:sz w:val="24"/>
          <w:szCs w:val="24"/>
        </w:rPr>
        <w:t>Para fins de organização, a</w:t>
      </w:r>
      <w:r w:rsidRPr="00C527E2">
        <w:rPr>
          <w:rFonts w:ascii="Arial" w:hAnsi="Arial" w:cs="Arial"/>
          <w:sz w:val="24"/>
          <w:szCs w:val="24"/>
        </w:rPr>
        <w:t xml:space="preserve"> área</w:t>
      </w:r>
      <w:r>
        <w:rPr>
          <w:rFonts w:ascii="Arial" w:hAnsi="Arial" w:cs="Arial"/>
          <w:sz w:val="24"/>
          <w:szCs w:val="24"/>
        </w:rPr>
        <w:t xml:space="preserve"> </w:t>
      </w:r>
      <w:r w:rsidRPr="00C527E2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Site Oficial da Câmara Municipal de Arapongas onde as gravações estarão disponíveis, deverá possuir as seções: “Reuniões de Comissões”; “Sessões O</w:t>
      </w:r>
      <w:r w:rsidRPr="0002723F">
        <w:rPr>
          <w:rFonts w:ascii="Arial" w:hAnsi="Arial" w:cs="Arial"/>
          <w:sz w:val="24"/>
          <w:szCs w:val="24"/>
        </w:rPr>
        <w:t>rdinárias e</w:t>
      </w:r>
      <w:r>
        <w:rPr>
          <w:rFonts w:ascii="Arial" w:hAnsi="Arial" w:cs="Arial"/>
          <w:sz w:val="24"/>
          <w:szCs w:val="24"/>
        </w:rPr>
        <w:t xml:space="preserve"> Extraordinárias”; “Prestação de Contas do Poder Executivo”; e “S</w:t>
      </w:r>
      <w:r w:rsidRPr="00D33275">
        <w:rPr>
          <w:rFonts w:ascii="Arial" w:hAnsi="Arial" w:cs="Arial"/>
          <w:sz w:val="24"/>
          <w:szCs w:val="24"/>
        </w:rPr>
        <w:t>essões de </w:t>
      </w:r>
      <w:r>
        <w:rPr>
          <w:rFonts w:ascii="Arial" w:hAnsi="Arial" w:cs="Arial"/>
          <w:sz w:val="24"/>
          <w:szCs w:val="24"/>
        </w:rPr>
        <w:t>L</w:t>
      </w:r>
      <w:r w:rsidRPr="00D33275">
        <w:rPr>
          <w:rFonts w:ascii="Arial" w:hAnsi="Arial" w:cs="Arial"/>
          <w:sz w:val="24"/>
          <w:szCs w:val="24"/>
        </w:rPr>
        <w:t>icitação</w:t>
      </w:r>
      <w:r>
        <w:rPr>
          <w:rFonts w:ascii="Arial" w:hAnsi="Arial" w:cs="Arial"/>
          <w:sz w:val="24"/>
          <w:szCs w:val="24"/>
        </w:rPr>
        <w:t xml:space="preserve">”, sendo que em cada seção, as gravações deverão estar </w:t>
      </w:r>
      <w:r w:rsidRPr="000E152A">
        <w:rPr>
          <w:rFonts w:ascii="Arial" w:hAnsi="Arial" w:cs="Arial"/>
          <w:sz w:val="24"/>
          <w:szCs w:val="24"/>
        </w:rPr>
        <w:t>dispostas em ordem cronológica decrescente</w:t>
      </w:r>
      <w:r>
        <w:rPr>
          <w:rFonts w:ascii="Arial" w:hAnsi="Arial" w:cs="Arial"/>
          <w:sz w:val="24"/>
          <w:szCs w:val="24"/>
        </w:rPr>
        <w:t>, contendo a data do evento no link de acesso ao vídeo</w:t>
      </w:r>
      <w:r w:rsidRPr="000E152A">
        <w:rPr>
          <w:rFonts w:ascii="Arial" w:hAnsi="Arial" w:cs="Arial"/>
          <w:sz w:val="24"/>
          <w:szCs w:val="24"/>
        </w:rPr>
        <w:t>.</w:t>
      </w:r>
    </w:p>
    <w:p w:rsidR="002B6FEA" w:rsidRDefault="002B6FEA" w:rsidP="002B6FEA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E152A">
        <w:rPr>
          <w:rFonts w:ascii="Arial" w:hAnsi="Arial" w:cs="Arial"/>
          <w:sz w:val="24"/>
          <w:szCs w:val="24"/>
        </w:rPr>
        <w:t xml:space="preserve">Para gravações de sessões de licitações, </w:t>
      </w:r>
      <w:r>
        <w:rPr>
          <w:rFonts w:ascii="Arial" w:hAnsi="Arial" w:cs="Arial"/>
          <w:sz w:val="24"/>
          <w:szCs w:val="24"/>
        </w:rPr>
        <w:t xml:space="preserve">além da data do evento no link de acesso aos vídeos, estes ainda deverão estar identificados com: a </w:t>
      </w:r>
      <w:r w:rsidRPr="000E152A">
        <w:rPr>
          <w:rFonts w:ascii="Arial" w:hAnsi="Arial" w:cs="Arial"/>
          <w:sz w:val="24"/>
          <w:szCs w:val="24"/>
        </w:rPr>
        <w:t xml:space="preserve">modalidade da licitação; </w:t>
      </w:r>
      <w:r>
        <w:rPr>
          <w:rFonts w:ascii="Arial" w:hAnsi="Arial" w:cs="Arial"/>
          <w:sz w:val="24"/>
          <w:szCs w:val="24"/>
        </w:rPr>
        <w:t xml:space="preserve">o </w:t>
      </w:r>
      <w:r w:rsidRPr="000E152A">
        <w:rPr>
          <w:rFonts w:ascii="Arial" w:hAnsi="Arial" w:cs="Arial"/>
          <w:sz w:val="24"/>
          <w:szCs w:val="24"/>
        </w:rPr>
        <w:t>número do processo licitatório</w:t>
      </w:r>
      <w:r>
        <w:rPr>
          <w:rFonts w:ascii="Arial" w:hAnsi="Arial" w:cs="Arial"/>
          <w:sz w:val="24"/>
          <w:szCs w:val="24"/>
        </w:rPr>
        <w:t xml:space="preserve">; o </w:t>
      </w:r>
      <w:r w:rsidRPr="000E152A">
        <w:rPr>
          <w:rFonts w:ascii="Arial" w:hAnsi="Arial" w:cs="Arial"/>
          <w:sz w:val="24"/>
          <w:szCs w:val="24"/>
        </w:rPr>
        <w:t>número do processo administrativo</w:t>
      </w:r>
      <w:r>
        <w:rPr>
          <w:rFonts w:ascii="Arial" w:hAnsi="Arial" w:cs="Arial"/>
          <w:sz w:val="24"/>
          <w:szCs w:val="24"/>
        </w:rPr>
        <w:t>; e o objeto da licitação.</w:t>
      </w:r>
    </w:p>
    <w:p w:rsidR="007D2747" w:rsidRPr="007D2747" w:rsidRDefault="007D2747" w:rsidP="007D274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§ 6º </w:t>
      </w:r>
      <w:r>
        <w:rPr>
          <w:rFonts w:ascii="Arial" w:hAnsi="Arial" w:cs="Arial"/>
          <w:sz w:val="24"/>
          <w:szCs w:val="24"/>
        </w:rPr>
        <w:t>As reuniões das Comissões Permanentes e Temporárias, para fins do disposto nesta Resolução, serão realizadas no recinto do Plenário, observadas as disposições Regimentais.</w:t>
      </w:r>
    </w:p>
    <w:p w:rsidR="002B6FEA" w:rsidRPr="000E152A" w:rsidRDefault="002B6FEA" w:rsidP="002B6FEA">
      <w:pPr>
        <w:pStyle w:val="PargrafodaLista"/>
        <w:spacing w:after="0"/>
        <w:ind w:left="1287"/>
        <w:jc w:val="both"/>
        <w:rPr>
          <w:rFonts w:ascii="Arial" w:hAnsi="Arial" w:cs="Arial"/>
          <w:sz w:val="24"/>
          <w:szCs w:val="24"/>
        </w:rPr>
      </w:pPr>
    </w:p>
    <w:p w:rsidR="002B6FEA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/>
          <w:sz w:val="24"/>
          <w:szCs w:val="24"/>
        </w:rPr>
        <w:t xml:space="preserve">Art. 2º </w:t>
      </w:r>
      <w:r w:rsidRPr="00580319">
        <w:rPr>
          <w:rFonts w:ascii="Arial" w:hAnsi="Arial" w:cs="Arial"/>
          <w:sz w:val="24"/>
          <w:szCs w:val="24"/>
        </w:rPr>
        <w:t xml:space="preserve">Para efeito do disposto no </w:t>
      </w:r>
      <w:r>
        <w:rPr>
          <w:rFonts w:ascii="Arial" w:hAnsi="Arial" w:cs="Arial"/>
          <w:sz w:val="24"/>
          <w:szCs w:val="24"/>
        </w:rPr>
        <w:t>a</w:t>
      </w:r>
      <w:r w:rsidRPr="00580319">
        <w:rPr>
          <w:rFonts w:ascii="Arial" w:hAnsi="Arial" w:cs="Arial"/>
          <w:sz w:val="24"/>
          <w:szCs w:val="24"/>
        </w:rPr>
        <w:t>rt. 1</w:t>
      </w:r>
      <w:r>
        <w:rPr>
          <w:rFonts w:ascii="Arial" w:hAnsi="Arial" w:cs="Arial"/>
          <w:sz w:val="24"/>
          <w:szCs w:val="24"/>
        </w:rPr>
        <w:t xml:space="preserve">º </w:t>
      </w:r>
      <w:r w:rsidRPr="00580319">
        <w:rPr>
          <w:rFonts w:ascii="Arial" w:hAnsi="Arial" w:cs="Arial"/>
          <w:sz w:val="24"/>
          <w:szCs w:val="24"/>
        </w:rPr>
        <w:t>desta Lei, a</w:t>
      </w:r>
      <w:r>
        <w:rPr>
          <w:rFonts w:ascii="Arial" w:hAnsi="Arial" w:cs="Arial"/>
          <w:sz w:val="24"/>
          <w:szCs w:val="24"/>
        </w:rPr>
        <w:t>s</w:t>
      </w:r>
      <w:r w:rsidRPr="00580319">
        <w:rPr>
          <w:rFonts w:ascii="Arial" w:hAnsi="Arial" w:cs="Arial"/>
          <w:sz w:val="24"/>
          <w:szCs w:val="24"/>
        </w:rPr>
        <w:t xml:space="preserve"> gravaç</w:t>
      </w:r>
      <w:r>
        <w:rPr>
          <w:rFonts w:ascii="Arial" w:hAnsi="Arial" w:cs="Arial"/>
          <w:sz w:val="24"/>
          <w:szCs w:val="24"/>
        </w:rPr>
        <w:t>ões</w:t>
      </w:r>
      <w:r w:rsidRPr="00580319">
        <w:rPr>
          <w:rFonts w:ascii="Arial" w:hAnsi="Arial" w:cs="Arial"/>
          <w:sz w:val="24"/>
          <w:szCs w:val="24"/>
        </w:rPr>
        <w:t xml:space="preserve"> abranger</w:t>
      </w:r>
      <w:r>
        <w:rPr>
          <w:rFonts w:ascii="Arial" w:hAnsi="Arial" w:cs="Arial"/>
          <w:sz w:val="24"/>
          <w:szCs w:val="24"/>
        </w:rPr>
        <w:t xml:space="preserve">ão, na íntegra, </w:t>
      </w:r>
      <w:r w:rsidRPr="00580319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eventos</w:t>
      </w:r>
      <w:r w:rsidRPr="00580319">
        <w:rPr>
          <w:rFonts w:ascii="Arial" w:hAnsi="Arial" w:cs="Arial"/>
          <w:sz w:val="24"/>
          <w:szCs w:val="24"/>
        </w:rPr>
        <w:t xml:space="preserve"> de:</w:t>
      </w:r>
    </w:p>
    <w:p w:rsidR="002B6FEA" w:rsidRPr="00222E5A" w:rsidRDefault="002B6FEA" w:rsidP="002B6FEA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22E5A">
        <w:rPr>
          <w:rFonts w:ascii="Arial" w:hAnsi="Arial" w:cs="Arial"/>
          <w:sz w:val="24"/>
          <w:szCs w:val="24"/>
        </w:rPr>
        <w:t>Reunião de Comissões;</w:t>
      </w:r>
    </w:p>
    <w:p w:rsidR="002B6FEA" w:rsidRDefault="002B6FEA" w:rsidP="002B6FEA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22E5A">
        <w:rPr>
          <w:rFonts w:ascii="Arial" w:hAnsi="Arial" w:cs="Arial"/>
          <w:sz w:val="24"/>
          <w:szCs w:val="24"/>
        </w:rPr>
        <w:t>Sessão</w:t>
      </w:r>
      <w:r>
        <w:rPr>
          <w:rFonts w:ascii="Arial" w:hAnsi="Arial" w:cs="Arial"/>
          <w:sz w:val="24"/>
          <w:szCs w:val="24"/>
        </w:rPr>
        <w:t xml:space="preserve"> Ordinária;</w:t>
      </w:r>
    </w:p>
    <w:p w:rsidR="002B6FEA" w:rsidRPr="00222E5A" w:rsidRDefault="002B6FEA" w:rsidP="002B6FEA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Pr="00222E5A">
        <w:rPr>
          <w:rFonts w:ascii="Arial" w:hAnsi="Arial" w:cs="Arial"/>
          <w:sz w:val="24"/>
          <w:szCs w:val="24"/>
        </w:rPr>
        <w:t xml:space="preserve"> Extraordinária;</w:t>
      </w:r>
    </w:p>
    <w:p w:rsidR="002B6FEA" w:rsidRPr="00222E5A" w:rsidRDefault="002B6FEA" w:rsidP="002B6FEA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22E5A">
        <w:rPr>
          <w:rFonts w:ascii="Arial" w:hAnsi="Arial" w:cs="Arial"/>
          <w:sz w:val="24"/>
          <w:szCs w:val="24"/>
        </w:rPr>
        <w:t>Prestação de Contas do Executivo</w:t>
      </w:r>
      <w:r>
        <w:rPr>
          <w:rFonts w:ascii="Arial" w:hAnsi="Arial" w:cs="Arial"/>
          <w:sz w:val="24"/>
          <w:szCs w:val="24"/>
        </w:rPr>
        <w:t>, realizad</w:t>
      </w:r>
      <w:r w:rsidRPr="001B062E">
        <w:rPr>
          <w:rFonts w:ascii="Arial" w:hAnsi="Arial" w:cs="Arial"/>
          <w:sz w:val="24"/>
          <w:szCs w:val="24"/>
        </w:rPr>
        <w:t>a</w:t>
      </w:r>
      <w:r w:rsidRPr="00222E5A">
        <w:rPr>
          <w:rFonts w:ascii="Arial" w:hAnsi="Arial" w:cs="Arial"/>
          <w:sz w:val="24"/>
          <w:szCs w:val="24"/>
        </w:rPr>
        <w:t xml:space="preserve"> na Câmara Municipal;</w:t>
      </w:r>
    </w:p>
    <w:p w:rsidR="002B6FEA" w:rsidRDefault="002B6FEA" w:rsidP="002B6FE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Sessões de Licitação;</w:t>
      </w:r>
    </w:p>
    <w:p w:rsidR="002B6FEA" w:rsidRPr="00222206" w:rsidRDefault="002B6FEA" w:rsidP="002B6FE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22206">
        <w:rPr>
          <w:rFonts w:ascii="Arial" w:hAnsi="Arial" w:cs="Arial"/>
          <w:sz w:val="24"/>
          <w:szCs w:val="24"/>
        </w:rPr>
        <w:t>Sessões Solenes.</w:t>
      </w:r>
    </w:p>
    <w:p w:rsidR="002B6FEA" w:rsidRPr="00580319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b/>
          <w:sz w:val="24"/>
          <w:szCs w:val="24"/>
        </w:rPr>
        <w:t>Parágrafo único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580319">
        <w:rPr>
          <w:rFonts w:ascii="Arial" w:hAnsi="Arial" w:cs="Arial"/>
          <w:sz w:val="24"/>
          <w:szCs w:val="24"/>
        </w:rPr>
        <w:t xml:space="preserve">Excluem-se do disposto nesta Lei os processos licitatórios </w:t>
      </w:r>
      <w:r>
        <w:rPr>
          <w:rFonts w:ascii="Arial" w:hAnsi="Arial" w:cs="Arial"/>
          <w:sz w:val="24"/>
          <w:szCs w:val="24"/>
        </w:rPr>
        <w:t xml:space="preserve">eventualmente </w:t>
      </w:r>
      <w:r w:rsidRPr="00580319">
        <w:rPr>
          <w:rFonts w:ascii="Arial" w:hAnsi="Arial" w:cs="Arial"/>
          <w:sz w:val="24"/>
          <w:szCs w:val="24"/>
        </w:rPr>
        <w:t>realizados por meio de pregões eletrônicos na internet.</w:t>
      </w:r>
    </w:p>
    <w:p w:rsidR="002B6FEA" w:rsidRPr="00222206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22206">
        <w:rPr>
          <w:rFonts w:ascii="Arial" w:hAnsi="Arial" w:cs="Arial"/>
          <w:b/>
          <w:sz w:val="24"/>
          <w:szCs w:val="24"/>
        </w:rPr>
        <w:t xml:space="preserve">Art. 3º </w:t>
      </w:r>
      <w:r w:rsidR="00035FD1" w:rsidRPr="00222206">
        <w:rPr>
          <w:rFonts w:ascii="Arial" w:hAnsi="Arial" w:cs="Arial"/>
          <w:sz w:val="24"/>
          <w:szCs w:val="24"/>
        </w:rPr>
        <w:t>Fica estabelecido o prazo de 90 (noventa) dias, contados da data de publicação desta Lei, para a adequação ás suas disposições.</w:t>
      </w:r>
    </w:p>
    <w:p w:rsidR="002B6FEA" w:rsidRPr="00222206" w:rsidRDefault="002B6FEA" w:rsidP="002B6F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22206">
        <w:rPr>
          <w:rFonts w:ascii="Arial" w:hAnsi="Arial" w:cs="Arial"/>
          <w:b/>
          <w:sz w:val="24"/>
          <w:szCs w:val="24"/>
        </w:rPr>
        <w:t xml:space="preserve">Art. 4º </w:t>
      </w:r>
      <w:r w:rsidRPr="00222206">
        <w:rPr>
          <w:rFonts w:ascii="Arial" w:hAnsi="Arial" w:cs="Arial"/>
          <w:sz w:val="24"/>
          <w:szCs w:val="24"/>
        </w:rPr>
        <w:t xml:space="preserve">Esta Resolução </w:t>
      </w:r>
      <w:r w:rsidR="00035FD1" w:rsidRPr="00222206">
        <w:rPr>
          <w:rFonts w:ascii="Arial" w:hAnsi="Arial" w:cs="Arial"/>
          <w:sz w:val="24"/>
          <w:szCs w:val="24"/>
        </w:rPr>
        <w:t xml:space="preserve">entra em vigor na data de sua publicação, revogadas as disposições em contrário. </w:t>
      </w:r>
    </w:p>
    <w:p w:rsidR="00BC027D" w:rsidRDefault="00BC027D" w:rsidP="00BC027D">
      <w:pPr>
        <w:spacing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C027D">
        <w:rPr>
          <w:rFonts w:ascii="Arial" w:hAnsi="Arial" w:cs="Arial"/>
          <w:sz w:val="24"/>
          <w:szCs w:val="24"/>
        </w:rPr>
        <w:t>Arapongas, 0</w:t>
      </w:r>
      <w:r w:rsidR="00222206">
        <w:rPr>
          <w:rFonts w:ascii="Arial" w:hAnsi="Arial" w:cs="Arial"/>
          <w:sz w:val="24"/>
          <w:szCs w:val="24"/>
        </w:rPr>
        <w:t>2</w:t>
      </w:r>
      <w:r w:rsidRPr="00BC027D">
        <w:rPr>
          <w:rFonts w:ascii="Arial" w:hAnsi="Arial" w:cs="Arial"/>
          <w:sz w:val="24"/>
          <w:szCs w:val="24"/>
        </w:rPr>
        <w:t xml:space="preserve"> de Agosto de 2018</w:t>
      </w:r>
      <w:r>
        <w:rPr>
          <w:rFonts w:ascii="Arial" w:hAnsi="Arial" w:cs="Arial"/>
          <w:sz w:val="24"/>
          <w:szCs w:val="24"/>
        </w:rPr>
        <w:t>.</w:t>
      </w:r>
    </w:p>
    <w:p w:rsidR="002B6FEA" w:rsidRDefault="002B6FEA" w:rsidP="0022220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B6FEA" w:rsidRPr="00172826" w:rsidRDefault="002B6FEA" w:rsidP="002B6F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2826"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 w:rsidRPr="00172826"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2B6FEA" w:rsidRDefault="002B6FEA" w:rsidP="002B6F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2826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br w:type="page"/>
      </w:r>
    </w:p>
    <w:p w:rsidR="002B6FEA" w:rsidRDefault="002B6FEA" w:rsidP="002B6F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B6FEA" w:rsidRDefault="002B6FEA" w:rsidP="002B6FE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B6FEA" w:rsidRPr="00580319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Atendendo ao disposto no Regimento Interno desta Casa Parlamentar, passamos a apresentar </w:t>
      </w:r>
      <w:r w:rsidRPr="00527051">
        <w:rPr>
          <w:rFonts w:ascii="Arial" w:hAnsi="Arial" w:cs="Arial"/>
          <w:sz w:val="24"/>
          <w:szCs w:val="24"/>
        </w:rPr>
        <w:t>a justificativa</w:t>
      </w:r>
      <w:r w:rsidRPr="00580319">
        <w:rPr>
          <w:rFonts w:ascii="Arial" w:hAnsi="Arial" w:cs="Arial"/>
          <w:sz w:val="24"/>
          <w:szCs w:val="24"/>
        </w:rPr>
        <w:t xml:space="preserve">, com a exposição circunstanciada dos motivos de mérito que fundamentam a adoção da medida proposta, nos termos que se seguem: </w:t>
      </w:r>
    </w:p>
    <w:p w:rsidR="002B6FEA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Toda reunião</w:t>
      </w:r>
      <w:r>
        <w:rPr>
          <w:rFonts w:ascii="Arial" w:hAnsi="Arial" w:cs="Arial"/>
          <w:sz w:val="24"/>
          <w:szCs w:val="24"/>
        </w:rPr>
        <w:t xml:space="preserve"> de comissões, </w:t>
      </w:r>
      <w:r w:rsidRPr="0005451E">
        <w:rPr>
          <w:rFonts w:ascii="Arial" w:hAnsi="Arial" w:cs="Arial"/>
          <w:sz w:val="24"/>
          <w:szCs w:val="24"/>
        </w:rPr>
        <w:t>sessões ordinárias e extraordinárias,</w:t>
      </w:r>
      <w:r>
        <w:rPr>
          <w:rFonts w:ascii="Arial" w:hAnsi="Arial" w:cs="Arial"/>
          <w:sz w:val="24"/>
          <w:szCs w:val="24"/>
        </w:rPr>
        <w:t xml:space="preserve"> prestação de Contas do Poder Executivo e as sessões de licitações </w:t>
      </w:r>
      <w:r w:rsidRPr="00580319">
        <w:rPr>
          <w:rFonts w:ascii="Arial" w:hAnsi="Arial" w:cs="Arial"/>
          <w:sz w:val="24"/>
          <w:szCs w:val="24"/>
        </w:rPr>
        <w:t>realizad</w:t>
      </w:r>
      <w:r>
        <w:rPr>
          <w:rFonts w:ascii="Arial" w:hAnsi="Arial" w:cs="Arial"/>
          <w:sz w:val="24"/>
          <w:szCs w:val="24"/>
        </w:rPr>
        <w:t>as</w:t>
      </w:r>
      <w:r w:rsidRPr="00580319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a Câmara Municipal de Arapongas</w:t>
      </w:r>
      <w:r w:rsidRPr="00580319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 xml:space="preserve">ão transmitidas ao vivo, em </w:t>
      </w:r>
      <w:r w:rsidRPr="00580319">
        <w:rPr>
          <w:rFonts w:ascii="Arial" w:hAnsi="Arial" w:cs="Arial"/>
          <w:sz w:val="24"/>
          <w:szCs w:val="24"/>
        </w:rPr>
        <w:t>áudio e vídeo</w:t>
      </w:r>
      <w:r>
        <w:rPr>
          <w:rFonts w:ascii="Arial" w:hAnsi="Arial" w:cs="Arial"/>
          <w:sz w:val="24"/>
          <w:szCs w:val="24"/>
        </w:rPr>
        <w:t xml:space="preserve">, </w:t>
      </w:r>
      <w:r w:rsidRPr="00580319">
        <w:rPr>
          <w:rFonts w:ascii="Arial" w:hAnsi="Arial" w:cs="Arial"/>
          <w:sz w:val="24"/>
          <w:szCs w:val="24"/>
        </w:rPr>
        <w:t>por meio da internet</w:t>
      </w:r>
      <w:r>
        <w:rPr>
          <w:rFonts w:ascii="Arial" w:hAnsi="Arial" w:cs="Arial"/>
          <w:sz w:val="24"/>
          <w:szCs w:val="24"/>
        </w:rPr>
        <w:t>,</w:t>
      </w:r>
      <w:r w:rsidRPr="00580319">
        <w:rPr>
          <w:rFonts w:ascii="Arial" w:hAnsi="Arial" w:cs="Arial"/>
          <w:sz w:val="24"/>
          <w:szCs w:val="24"/>
        </w:rPr>
        <w:t xml:space="preserve"> no </w:t>
      </w:r>
      <w:r w:rsidR="0043373E">
        <w:rPr>
          <w:rFonts w:ascii="Arial" w:hAnsi="Arial" w:cs="Arial"/>
          <w:sz w:val="24"/>
          <w:szCs w:val="24"/>
        </w:rPr>
        <w:t>Site Oficial</w:t>
      </w:r>
      <w:r w:rsidRPr="00580319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Câmara Municipal de Arapongas</w:t>
      </w:r>
      <w:r w:rsidR="0043373E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3373E">
        <w:rPr>
          <w:rFonts w:ascii="Arial" w:hAnsi="Arial" w:cs="Arial"/>
          <w:sz w:val="24"/>
          <w:szCs w:val="24"/>
        </w:rPr>
        <w:t>na</w:t>
      </w:r>
      <w:proofErr w:type="spellEnd"/>
      <w:r w:rsidR="004337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373E">
        <w:rPr>
          <w:rFonts w:ascii="Arial" w:hAnsi="Arial" w:cs="Arial"/>
          <w:sz w:val="24"/>
          <w:szCs w:val="24"/>
        </w:rPr>
        <w:t>Fanpage</w:t>
      </w:r>
      <w:proofErr w:type="spellEnd"/>
      <w:r w:rsidR="0043373E">
        <w:rPr>
          <w:rFonts w:ascii="Arial" w:hAnsi="Arial" w:cs="Arial"/>
          <w:sz w:val="24"/>
          <w:szCs w:val="24"/>
        </w:rPr>
        <w:t xml:space="preserve"> Oficial da Câmara Municipal de Arapongas</w:t>
      </w:r>
      <w:r>
        <w:rPr>
          <w:rFonts w:ascii="Arial" w:hAnsi="Arial" w:cs="Arial"/>
          <w:sz w:val="24"/>
          <w:szCs w:val="24"/>
        </w:rPr>
        <w:t>, além de gravadas e disponibilizado no Portal mencionado, para visualização posterior pela população.</w:t>
      </w:r>
    </w:p>
    <w:p w:rsidR="002B6FEA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 A lei é baseada nos princípios básicos da Administração Pública, preconizados no Art.37 da Constituição Federal que versam sobre a legalidade, impessoalidade, moralidade</w:t>
      </w:r>
      <w:r w:rsidRPr="000E277D">
        <w:rPr>
          <w:rFonts w:ascii="Arial" w:hAnsi="Arial" w:cs="Arial"/>
          <w:sz w:val="24"/>
          <w:szCs w:val="24"/>
        </w:rPr>
        <w:t>, publicidade e eficiência. Este projeto visa relevar a importância da divulgação de atos públicos, previstos na Lei Complementar nº131/2009), conhecida como Lei da Transparência.</w:t>
      </w:r>
    </w:p>
    <w:p w:rsidR="002B6FEA" w:rsidRPr="00543584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Este Projeto de Lei tem caráter preventivo, </w:t>
      </w:r>
      <w:r>
        <w:rPr>
          <w:rFonts w:ascii="Arial" w:hAnsi="Arial" w:cs="Arial"/>
          <w:sz w:val="24"/>
          <w:szCs w:val="24"/>
        </w:rPr>
        <w:t xml:space="preserve">pois visa dar mais </w:t>
      </w:r>
      <w:r w:rsidRPr="00543584">
        <w:rPr>
          <w:rFonts w:ascii="Arial" w:hAnsi="Arial" w:cs="Arial"/>
          <w:sz w:val="24"/>
          <w:szCs w:val="24"/>
        </w:rPr>
        <w:t xml:space="preserve">publicidade dos atos da administração </w:t>
      </w:r>
      <w:r w:rsidRPr="00527051">
        <w:rPr>
          <w:rFonts w:ascii="Arial" w:hAnsi="Arial" w:cs="Arial"/>
          <w:sz w:val="24"/>
          <w:szCs w:val="24"/>
        </w:rPr>
        <w:t>pública. Em reclamo</w:t>
      </w:r>
      <w:r w:rsidRPr="00543584">
        <w:rPr>
          <w:rFonts w:ascii="Arial" w:hAnsi="Arial" w:cs="Arial"/>
          <w:sz w:val="24"/>
          <w:szCs w:val="24"/>
        </w:rPr>
        <w:t xml:space="preserve"> à corrupção, a </w:t>
      </w:r>
      <w:r w:rsidRPr="00B30EA4">
        <w:rPr>
          <w:rFonts w:ascii="Arial" w:hAnsi="Arial" w:cs="Arial"/>
          <w:sz w:val="24"/>
          <w:szCs w:val="24"/>
        </w:rPr>
        <w:t>sociedade tem chamado para perto de si a transparência dos atos do executivo e legislativo, uma vez que a publicidade e a transparência configuram valores muito relevantes e essenciais para a ciência e fiscalização por parte da sociedade.</w:t>
      </w:r>
    </w:p>
    <w:p w:rsidR="002B6FEA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 xml:space="preserve">Nos termos do </w:t>
      </w:r>
      <w:r>
        <w:rPr>
          <w:rFonts w:ascii="Arial" w:hAnsi="Arial" w:cs="Arial"/>
          <w:sz w:val="24"/>
          <w:szCs w:val="24"/>
        </w:rPr>
        <w:t xml:space="preserve">Art. </w:t>
      </w:r>
      <w:r w:rsidRPr="00580319">
        <w:rPr>
          <w:rFonts w:ascii="Arial" w:hAnsi="Arial" w:cs="Arial"/>
          <w:sz w:val="24"/>
          <w:szCs w:val="24"/>
        </w:rPr>
        <w:t xml:space="preserve">22, inciso XXVII, da Constituição Federal de 1988, compete privativamente à União Federal editar as normas gerais sobre </w:t>
      </w:r>
      <w:r w:rsidRPr="00520F12">
        <w:rPr>
          <w:rFonts w:ascii="Arial" w:hAnsi="Arial" w:cs="Arial"/>
          <w:sz w:val="24"/>
          <w:szCs w:val="24"/>
        </w:rPr>
        <w:t>licitação</w:t>
      </w:r>
      <w:r w:rsidRPr="00580319">
        <w:rPr>
          <w:rFonts w:ascii="Arial" w:hAnsi="Arial" w:cs="Arial"/>
          <w:sz w:val="24"/>
          <w:szCs w:val="24"/>
        </w:rPr>
        <w:t xml:space="preserve"> e contratação para as administrações públicas diretas, autárquicas e fundacionais da União, Estados, Distrito federal e </w:t>
      </w:r>
      <w:r w:rsidR="0043373E" w:rsidRPr="00580319">
        <w:rPr>
          <w:rFonts w:ascii="Arial" w:hAnsi="Arial" w:cs="Arial"/>
          <w:sz w:val="24"/>
          <w:szCs w:val="24"/>
        </w:rPr>
        <w:t xml:space="preserve">Municípios. </w:t>
      </w:r>
      <w:r w:rsidRPr="00580319">
        <w:rPr>
          <w:rFonts w:ascii="Arial" w:hAnsi="Arial" w:cs="Arial"/>
          <w:sz w:val="24"/>
          <w:szCs w:val="24"/>
        </w:rPr>
        <w:t>Isso significa que somente a União pode editar normas gerais que regulamentam as licitações e</w:t>
      </w:r>
      <w:r w:rsidR="0043373E">
        <w:rPr>
          <w:rFonts w:ascii="Arial" w:hAnsi="Arial" w:cs="Arial"/>
          <w:sz w:val="24"/>
          <w:szCs w:val="24"/>
        </w:rPr>
        <w:t xml:space="preserve"> </w:t>
      </w:r>
      <w:r w:rsidRPr="00520F12">
        <w:rPr>
          <w:rFonts w:ascii="Arial" w:hAnsi="Arial" w:cs="Arial"/>
          <w:sz w:val="24"/>
          <w:szCs w:val="24"/>
        </w:rPr>
        <w:t>os</w:t>
      </w:r>
      <w:r w:rsidR="0043373E">
        <w:rPr>
          <w:rFonts w:ascii="Arial" w:hAnsi="Arial" w:cs="Arial"/>
          <w:sz w:val="24"/>
          <w:szCs w:val="24"/>
        </w:rPr>
        <w:t xml:space="preserve"> </w:t>
      </w:r>
      <w:r w:rsidRPr="00580319">
        <w:rPr>
          <w:rFonts w:ascii="Arial" w:hAnsi="Arial" w:cs="Arial"/>
          <w:sz w:val="24"/>
          <w:szCs w:val="24"/>
        </w:rPr>
        <w:t xml:space="preserve">contratos administrativos, </w:t>
      </w:r>
      <w:r w:rsidRPr="00F9775E">
        <w:rPr>
          <w:rFonts w:ascii="Arial" w:hAnsi="Arial" w:cs="Arial"/>
          <w:sz w:val="24"/>
          <w:szCs w:val="24"/>
        </w:rPr>
        <w:t>sendo que ao Município remanesce a competência para legislar sobre assuntos locais e suplementar a legislação Federal e Estadual (Art.</w:t>
      </w:r>
      <w:proofErr w:type="gramStart"/>
      <w:r w:rsidRPr="00F9775E">
        <w:rPr>
          <w:rFonts w:ascii="Arial" w:hAnsi="Arial" w:cs="Arial"/>
          <w:sz w:val="24"/>
          <w:szCs w:val="24"/>
        </w:rPr>
        <w:t>30,I</w:t>
      </w:r>
      <w:proofErr w:type="gramEnd"/>
      <w:r w:rsidRPr="00F9775E">
        <w:rPr>
          <w:rFonts w:ascii="Arial" w:hAnsi="Arial" w:cs="Arial"/>
          <w:sz w:val="24"/>
          <w:szCs w:val="24"/>
        </w:rPr>
        <w:t xml:space="preserve"> e II, da CF), desde que observadas as regras federais. Isto posto, os Estados e os Municípios possuem a competência para </w:t>
      </w:r>
    </w:p>
    <w:p w:rsidR="002B6FEA" w:rsidRDefault="002B6FEA" w:rsidP="002B6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6FEA" w:rsidRDefault="002B6FEA" w:rsidP="002B6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6FEA" w:rsidRDefault="002B6FEA" w:rsidP="002B6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6FEA" w:rsidRDefault="002B6FEA" w:rsidP="002B6FE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9775E">
        <w:rPr>
          <w:rFonts w:ascii="Arial" w:hAnsi="Arial" w:cs="Arial"/>
          <w:sz w:val="24"/>
          <w:szCs w:val="24"/>
        </w:rPr>
        <w:t>legislar</w:t>
      </w:r>
      <w:proofErr w:type="gramEnd"/>
      <w:r w:rsidRPr="00F9775E">
        <w:rPr>
          <w:rFonts w:ascii="Arial" w:hAnsi="Arial" w:cs="Arial"/>
          <w:sz w:val="24"/>
          <w:szCs w:val="24"/>
        </w:rPr>
        <w:t xml:space="preserve"> sobre procedimentos administrativos, sendo a licitação exatamente um deles.</w:t>
      </w:r>
    </w:p>
    <w:p w:rsidR="002B6FEA" w:rsidRPr="00580319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O Supremo T</w:t>
      </w:r>
      <w:r>
        <w:rPr>
          <w:rFonts w:ascii="Arial" w:hAnsi="Arial" w:cs="Arial"/>
          <w:sz w:val="24"/>
          <w:szCs w:val="24"/>
        </w:rPr>
        <w:t xml:space="preserve">ribunal Federal já decidiu </w:t>
      </w:r>
      <w:r w:rsidRPr="00527051">
        <w:rPr>
          <w:rFonts w:ascii="Arial" w:hAnsi="Arial" w:cs="Arial"/>
          <w:sz w:val="24"/>
          <w:szCs w:val="24"/>
        </w:rPr>
        <w:t>que lei disciplinadora</w:t>
      </w:r>
      <w:r w:rsidRPr="00580319">
        <w:rPr>
          <w:rFonts w:ascii="Arial" w:hAnsi="Arial" w:cs="Arial"/>
          <w:sz w:val="24"/>
          <w:szCs w:val="24"/>
        </w:rPr>
        <w:t xml:space="preserve"> de atos de publicidade do Estado independem de reserva de iniciativa do chefe do poder Executivo </w:t>
      </w:r>
      <w:r w:rsidRPr="00E141CC">
        <w:rPr>
          <w:rFonts w:ascii="Arial" w:hAnsi="Arial" w:cs="Arial"/>
          <w:sz w:val="24"/>
          <w:szCs w:val="24"/>
        </w:rPr>
        <w:t xml:space="preserve">estadual, visto que não versam sobre criação, estruturação e atribuições dos órgãos da Administração </w:t>
      </w:r>
      <w:proofErr w:type="gramStart"/>
      <w:r w:rsidRPr="00E141CC">
        <w:rPr>
          <w:rFonts w:ascii="Arial" w:hAnsi="Arial" w:cs="Arial"/>
          <w:sz w:val="24"/>
          <w:szCs w:val="24"/>
        </w:rPr>
        <w:t>Pública(</w:t>
      </w:r>
      <w:proofErr w:type="gramEnd"/>
      <w:r w:rsidRPr="00E141CC">
        <w:rPr>
          <w:rFonts w:ascii="Arial" w:hAnsi="Arial" w:cs="Arial"/>
          <w:sz w:val="24"/>
          <w:szCs w:val="24"/>
        </w:rPr>
        <w:t xml:space="preserve">ADI 2.472- MC, Rei. Mm. Maurício Corrêa, </w:t>
      </w:r>
      <w:proofErr w:type="spellStart"/>
      <w:r w:rsidRPr="00E141CC">
        <w:rPr>
          <w:rFonts w:ascii="Arial" w:hAnsi="Arial" w:cs="Arial"/>
          <w:sz w:val="24"/>
          <w:szCs w:val="24"/>
        </w:rPr>
        <w:t>Dj</w:t>
      </w:r>
      <w:proofErr w:type="spellEnd"/>
      <w:r w:rsidRPr="00E141CC">
        <w:rPr>
          <w:rFonts w:ascii="Arial" w:hAnsi="Arial" w:cs="Arial"/>
          <w:sz w:val="24"/>
          <w:szCs w:val="24"/>
        </w:rPr>
        <w:t xml:space="preserve"> de 3/5/02), cabendo a decisão, neste caso, aos Municípios.</w:t>
      </w:r>
    </w:p>
    <w:p w:rsidR="002B6FEA" w:rsidRPr="00580319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Quanto ao aspecto da iniciativa, ressaltamos que a proposição não trata de matéria inserida em rol que traga exclusividade capaz de macular a deflagração do processo legislativo por parlamentares.</w:t>
      </w:r>
    </w:p>
    <w:p w:rsidR="002B6FEA" w:rsidRPr="00580319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Nesse sentido, apresentada a devida justificativa, segue em anexo o Projeto de Lei n</w:t>
      </w:r>
      <w:r>
        <w:rPr>
          <w:rFonts w:ascii="Arial" w:hAnsi="Arial" w:cs="Arial"/>
          <w:sz w:val="24"/>
          <w:szCs w:val="24"/>
        </w:rPr>
        <w:t>º</w:t>
      </w:r>
      <w:r w:rsidRPr="00580319">
        <w:rPr>
          <w:rFonts w:ascii="Arial" w:hAnsi="Arial" w:cs="Arial"/>
          <w:sz w:val="24"/>
          <w:szCs w:val="24"/>
        </w:rPr>
        <w:t>632/2015 da ALEP e a Lei Estadual n</w:t>
      </w:r>
      <w:r>
        <w:rPr>
          <w:rFonts w:ascii="Arial" w:hAnsi="Arial" w:cs="Arial"/>
          <w:sz w:val="24"/>
          <w:szCs w:val="24"/>
        </w:rPr>
        <w:t xml:space="preserve">º </w:t>
      </w:r>
      <w:r w:rsidRPr="00580319">
        <w:rPr>
          <w:rFonts w:ascii="Arial" w:hAnsi="Arial" w:cs="Arial"/>
          <w:sz w:val="24"/>
          <w:szCs w:val="24"/>
        </w:rPr>
        <w:t>219.447 de 06/04/2018.</w:t>
      </w:r>
    </w:p>
    <w:p w:rsidR="002B6FEA" w:rsidRDefault="002B6FEA" w:rsidP="002B6FEA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80319">
        <w:rPr>
          <w:rFonts w:ascii="Arial" w:hAnsi="Arial" w:cs="Arial"/>
          <w:sz w:val="24"/>
          <w:szCs w:val="24"/>
        </w:rPr>
        <w:t>Por fim</w:t>
      </w:r>
      <w:r w:rsidRPr="002B1339">
        <w:rPr>
          <w:rFonts w:ascii="Arial" w:hAnsi="Arial" w:cs="Arial"/>
          <w:sz w:val="24"/>
          <w:szCs w:val="24"/>
        </w:rPr>
        <w:t>,</w:t>
      </w:r>
      <w:r w:rsidRPr="00580319">
        <w:rPr>
          <w:rFonts w:ascii="Arial" w:hAnsi="Arial" w:cs="Arial"/>
          <w:sz w:val="24"/>
          <w:szCs w:val="24"/>
        </w:rPr>
        <w:t xml:space="preserve"> solicitamos o parecer favorável das comissões pertinentes, bem como o voto favorável em plenário para a aprovação deste projeto de lei.</w:t>
      </w:r>
    </w:p>
    <w:p w:rsidR="002B6FEA" w:rsidRDefault="002B6FEA" w:rsidP="002B6FEA">
      <w:pPr>
        <w:spacing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43373E" w:rsidRDefault="0043373E" w:rsidP="002B6FEA">
      <w:pPr>
        <w:spacing w:line="240" w:lineRule="auto"/>
        <w:ind w:firstLine="993"/>
        <w:jc w:val="both"/>
        <w:rPr>
          <w:rFonts w:ascii="Arial" w:hAnsi="Arial" w:cs="Arial"/>
          <w:sz w:val="24"/>
          <w:szCs w:val="24"/>
        </w:rPr>
      </w:pPr>
    </w:p>
    <w:p w:rsidR="002B6FEA" w:rsidRPr="00172826" w:rsidRDefault="002B6FEA" w:rsidP="002B6F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2826">
        <w:rPr>
          <w:rFonts w:ascii="Arial" w:hAnsi="Arial" w:cs="Arial"/>
          <w:b/>
          <w:sz w:val="24"/>
          <w:szCs w:val="24"/>
        </w:rPr>
        <w:t xml:space="preserve">Aroldo </w:t>
      </w:r>
      <w:proofErr w:type="spellStart"/>
      <w:r w:rsidRPr="00172826">
        <w:rPr>
          <w:rFonts w:ascii="Arial" w:hAnsi="Arial" w:cs="Arial"/>
          <w:b/>
          <w:sz w:val="24"/>
          <w:szCs w:val="24"/>
        </w:rPr>
        <w:t>Pagan</w:t>
      </w:r>
      <w:proofErr w:type="spellEnd"/>
    </w:p>
    <w:p w:rsidR="002B6FEA" w:rsidRPr="00172826" w:rsidRDefault="002B6FEA" w:rsidP="002B6FE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2826">
        <w:rPr>
          <w:rFonts w:ascii="Arial" w:hAnsi="Arial" w:cs="Arial"/>
          <w:b/>
          <w:sz w:val="24"/>
          <w:szCs w:val="24"/>
        </w:rPr>
        <w:t>Vereador</w:t>
      </w:r>
    </w:p>
    <w:p w:rsidR="002B6FEA" w:rsidRPr="00172826" w:rsidRDefault="002B6FEA" w:rsidP="002B6FEA">
      <w:pPr>
        <w:spacing w:line="240" w:lineRule="auto"/>
        <w:ind w:firstLine="993"/>
        <w:jc w:val="center"/>
        <w:rPr>
          <w:rFonts w:ascii="Arial" w:hAnsi="Arial" w:cs="Arial"/>
          <w:b/>
          <w:sz w:val="24"/>
          <w:szCs w:val="24"/>
        </w:rPr>
      </w:pPr>
    </w:p>
    <w:p w:rsidR="00210C8E" w:rsidRDefault="00210C8E"/>
    <w:sectPr w:rsidR="00210C8E" w:rsidSect="004150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C1338"/>
    <w:multiLevelType w:val="hybridMultilevel"/>
    <w:tmpl w:val="728610F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2558D"/>
    <w:multiLevelType w:val="hybridMultilevel"/>
    <w:tmpl w:val="728610F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B400F5"/>
    <w:multiLevelType w:val="hybridMultilevel"/>
    <w:tmpl w:val="728610F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EA"/>
    <w:rsid w:val="00035FD1"/>
    <w:rsid w:val="0005395E"/>
    <w:rsid w:val="001C4C06"/>
    <w:rsid w:val="00210C8E"/>
    <w:rsid w:val="00222206"/>
    <w:rsid w:val="002A5080"/>
    <w:rsid w:val="002B6FEA"/>
    <w:rsid w:val="0037608A"/>
    <w:rsid w:val="0043373E"/>
    <w:rsid w:val="005256AF"/>
    <w:rsid w:val="00723E54"/>
    <w:rsid w:val="007D2747"/>
    <w:rsid w:val="00986680"/>
    <w:rsid w:val="00A2600C"/>
    <w:rsid w:val="00A831FD"/>
    <w:rsid w:val="00B124FA"/>
    <w:rsid w:val="00BC027D"/>
    <w:rsid w:val="00F8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8F1E7-FF2E-44C9-9463-E19DF9AE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6FE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124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24F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24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24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24F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2018-08-03T17:44:00Z</cp:lastPrinted>
  <dcterms:created xsi:type="dcterms:W3CDTF">2018-08-20T17:02:00Z</dcterms:created>
  <dcterms:modified xsi:type="dcterms:W3CDTF">2018-08-20T17:02:00Z</dcterms:modified>
</cp:coreProperties>
</file>