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80" w:rsidRDefault="00D70B80">
      <w:pPr>
        <w:pStyle w:val="Corpodetexto"/>
        <w:rPr>
          <w:rFonts w:ascii="Times New Roman"/>
          <w:sz w:val="20"/>
        </w:rPr>
      </w:pPr>
    </w:p>
    <w:p w:rsidR="00B22007" w:rsidRDefault="00B22007">
      <w:pPr>
        <w:pStyle w:val="Corpodetexto"/>
        <w:rPr>
          <w:rFonts w:ascii="Times New Roman"/>
          <w:sz w:val="20"/>
        </w:rPr>
      </w:pPr>
    </w:p>
    <w:p w:rsidR="00B22007" w:rsidRDefault="00B22007">
      <w:pPr>
        <w:pStyle w:val="Corpodetexto"/>
        <w:rPr>
          <w:rFonts w:ascii="Times New Roman"/>
          <w:sz w:val="20"/>
        </w:rPr>
      </w:pPr>
    </w:p>
    <w:p w:rsidR="00B22007" w:rsidRDefault="00B22007">
      <w:pPr>
        <w:pStyle w:val="Corpodetexto"/>
        <w:rPr>
          <w:rFonts w:ascii="Times New Roman"/>
          <w:sz w:val="20"/>
        </w:rPr>
      </w:pPr>
    </w:p>
    <w:p w:rsidR="00B22007" w:rsidRDefault="00B22007">
      <w:pPr>
        <w:pStyle w:val="Corpodetexto"/>
        <w:rPr>
          <w:rFonts w:ascii="Times New Roman"/>
          <w:sz w:val="20"/>
        </w:rPr>
      </w:pPr>
    </w:p>
    <w:p w:rsidR="00B22007" w:rsidRDefault="00B22007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D70B80">
      <w:pPr>
        <w:pStyle w:val="Corpodetexto"/>
        <w:rPr>
          <w:rFonts w:ascii="Times New Roman"/>
          <w:sz w:val="20"/>
        </w:rPr>
      </w:pPr>
    </w:p>
    <w:p w:rsidR="00D70B80" w:rsidRDefault="00EC426A">
      <w:pPr>
        <w:pStyle w:val="Heading1"/>
        <w:tabs>
          <w:tab w:val="left" w:pos="5317"/>
        </w:tabs>
        <w:spacing w:before="92"/>
      </w:pPr>
      <w:r>
        <w:t>PROJETO DE</w:t>
      </w:r>
      <w:r>
        <w:rPr>
          <w:spacing w:val="-3"/>
        </w:rPr>
        <w:t xml:space="preserve"> </w:t>
      </w:r>
      <w:r>
        <w:t>LEI</w:t>
      </w:r>
      <w:r w:rsidR="003045A8">
        <w:t xml:space="preserve"> LEGISLATIVO</w:t>
      </w:r>
      <w:r>
        <w:rPr>
          <w:spacing w:val="-3"/>
        </w:rPr>
        <w:t xml:space="preserve"> </w:t>
      </w:r>
      <w:r w:rsidR="005135C4">
        <w:t>Nº</w:t>
      </w:r>
      <w:r w:rsidR="005135C4">
        <w:tab/>
        <w:t>, DE 2019</w:t>
      </w:r>
    </w:p>
    <w:p w:rsidR="00A306E9" w:rsidRDefault="00A306E9">
      <w:pPr>
        <w:pStyle w:val="Heading1"/>
        <w:tabs>
          <w:tab w:val="left" w:pos="5317"/>
        </w:tabs>
        <w:spacing w:before="92"/>
      </w:pPr>
    </w:p>
    <w:p w:rsidR="00A306E9" w:rsidRDefault="00A306E9">
      <w:pPr>
        <w:pStyle w:val="Corpodetexto"/>
        <w:spacing w:line="244" w:lineRule="auto"/>
        <w:ind w:left="3844" w:right="115" w:firstLine="720"/>
        <w:jc w:val="both"/>
        <w:rPr>
          <w:b/>
          <w:sz w:val="26"/>
        </w:rPr>
      </w:pPr>
    </w:p>
    <w:p w:rsidR="00D70B80" w:rsidRPr="00A306E9" w:rsidRDefault="00A306E9">
      <w:pPr>
        <w:pStyle w:val="Corpodetexto"/>
        <w:spacing w:line="244" w:lineRule="auto"/>
        <w:ind w:left="3844" w:right="115" w:firstLine="720"/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           </w:t>
      </w:r>
      <w:r w:rsidR="00EC426A">
        <w:t xml:space="preserve">Dispõe sobre a garantia de que os </w:t>
      </w:r>
      <w:r>
        <w:t xml:space="preserve">         </w:t>
      </w:r>
      <w:r w:rsidR="00EC426A">
        <w:t>dependentes de representantes legais em comum tenham prioridade para estudar na mesma escola pública, próxima à respectiva residência.</w:t>
      </w:r>
    </w:p>
    <w:p w:rsidR="00D70B80" w:rsidRDefault="00D70B80">
      <w:pPr>
        <w:pStyle w:val="Corpodetexto"/>
        <w:rPr>
          <w:sz w:val="26"/>
        </w:rPr>
      </w:pPr>
    </w:p>
    <w:p w:rsidR="00D70B80" w:rsidRDefault="00D70B80">
      <w:pPr>
        <w:pStyle w:val="Corpodetexto"/>
        <w:rPr>
          <w:sz w:val="26"/>
        </w:rPr>
      </w:pPr>
    </w:p>
    <w:p w:rsidR="00D70B80" w:rsidRDefault="00D70B80">
      <w:pPr>
        <w:pStyle w:val="Corpodetexto"/>
        <w:rPr>
          <w:sz w:val="26"/>
        </w:rPr>
      </w:pPr>
    </w:p>
    <w:p w:rsidR="00D70B80" w:rsidRDefault="00D70B80">
      <w:pPr>
        <w:pStyle w:val="Corpodetexto"/>
        <w:spacing w:before="5"/>
        <w:rPr>
          <w:sz w:val="33"/>
        </w:rPr>
      </w:pPr>
    </w:p>
    <w:p w:rsidR="00D70B80" w:rsidRDefault="00EC426A">
      <w:pPr>
        <w:pStyle w:val="Corpodetexto"/>
        <w:spacing w:before="1" w:line="312" w:lineRule="auto"/>
        <w:ind w:left="102" w:right="118" w:firstLine="2302"/>
        <w:jc w:val="both"/>
      </w:pPr>
      <w:r>
        <w:t>Art. 1º Os educandos que tenham representantes legais em comum terão, na forma definida pelos sistemas de ensino, prioridade para matrícula no mesmo estabelecimento de ensino público, quando este oferecer as séries e anos correspondentes à sua idade e aproveitamento escolar.</w:t>
      </w:r>
    </w:p>
    <w:p w:rsidR="005135C4" w:rsidRDefault="005135C4">
      <w:pPr>
        <w:pStyle w:val="Corpodetexto"/>
        <w:spacing w:before="1" w:line="312" w:lineRule="auto"/>
        <w:ind w:left="102" w:right="118" w:firstLine="2302"/>
        <w:jc w:val="both"/>
      </w:pPr>
    </w:p>
    <w:p w:rsidR="005135C4" w:rsidRDefault="00A306E9">
      <w:pPr>
        <w:pStyle w:val="Corpodetexto"/>
        <w:spacing w:before="1" w:line="312" w:lineRule="auto"/>
        <w:ind w:left="102" w:right="118" w:firstLine="2302"/>
        <w:jc w:val="both"/>
      </w:pPr>
      <w:r>
        <w:rPr>
          <w:color w:val="222222"/>
          <w:sz w:val="20"/>
          <w:szCs w:val="20"/>
          <w:shd w:val="clear" w:color="auto" w:fill="FFFFFF"/>
        </w:rPr>
        <w:t>§</w:t>
      </w:r>
      <w:r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 w:rsidR="005135C4">
        <w:t>1°-Caso,um ou mais,dos representados não tenha sua série e ano na mesma escola,o direito de prioridade será válida para matrícula na escola mais próxima</w:t>
      </w:r>
      <w:r>
        <w:t xml:space="preserve"> à residência</w:t>
      </w:r>
      <w:r w:rsidR="005135C4">
        <w:t xml:space="preserve"> em que os demais forem representados forem matriculados.</w:t>
      </w:r>
    </w:p>
    <w:p w:rsidR="005135C4" w:rsidRDefault="005135C4">
      <w:pPr>
        <w:pStyle w:val="Corpodetexto"/>
        <w:spacing w:before="204" w:line="312" w:lineRule="auto"/>
        <w:ind w:left="102" w:right="124" w:firstLine="2302"/>
        <w:jc w:val="both"/>
      </w:pPr>
    </w:p>
    <w:p w:rsidR="00D70B80" w:rsidRDefault="00EC426A">
      <w:pPr>
        <w:pStyle w:val="Corpodetexto"/>
        <w:spacing w:before="204"/>
        <w:ind w:left="2404"/>
      </w:pPr>
      <w:r>
        <w:t>Art. 2º Esta lei entra em vigor na data de sua publicação</w:t>
      </w:r>
      <w:r w:rsidR="005135C4">
        <w:t>.</w:t>
      </w:r>
    </w:p>
    <w:p w:rsidR="005135C4" w:rsidRDefault="005135C4">
      <w:pPr>
        <w:pStyle w:val="Corpodetexto"/>
        <w:spacing w:before="204"/>
        <w:ind w:left="2404"/>
      </w:pPr>
    </w:p>
    <w:p w:rsidR="005135C4" w:rsidRDefault="005135C4">
      <w:pPr>
        <w:pStyle w:val="Corpodetexto"/>
        <w:spacing w:before="204"/>
        <w:ind w:left="2404"/>
      </w:pPr>
    </w:p>
    <w:p w:rsidR="005135C4" w:rsidRDefault="00A306E9">
      <w:pPr>
        <w:pStyle w:val="Corpodetexto"/>
        <w:spacing w:before="204"/>
        <w:ind w:left="2404"/>
      </w:pPr>
      <w:r>
        <w:t xml:space="preserve">                                   </w:t>
      </w:r>
      <w:r w:rsidR="005135C4">
        <w:t>Arapongas,18 de fevereiro de 2019.</w:t>
      </w:r>
    </w:p>
    <w:p w:rsidR="005135C4" w:rsidRDefault="005135C4">
      <w:pPr>
        <w:pStyle w:val="Corpodetexto"/>
        <w:spacing w:before="204"/>
        <w:ind w:left="2404"/>
      </w:pPr>
    </w:p>
    <w:p w:rsidR="00A306E9" w:rsidRDefault="00A306E9">
      <w:pPr>
        <w:pStyle w:val="Corpodetexto"/>
      </w:pPr>
      <w:r>
        <w:t xml:space="preserve">                                                                      </w:t>
      </w:r>
    </w:p>
    <w:p w:rsidR="00D70B80" w:rsidRDefault="00A306E9">
      <w:pPr>
        <w:pStyle w:val="Corpodetexto"/>
      </w:pPr>
      <w:r>
        <w:t xml:space="preserve">                                                                       Cleide Bisca</w:t>
      </w:r>
    </w:p>
    <w:p w:rsidR="00A306E9" w:rsidRDefault="00A306E9">
      <w:pPr>
        <w:pStyle w:val="Corpodetexto"/>
        <w:rPr>
          <w:sz w:val="26"/>
        </w:rPr>
      </w:pPr>
      <w:r>
        <w:t xml:space="preserve">                                                                        Vereadora</w:t>
      </w:r>
    </w:p>
    <w:p w:rsidR="00D70B80" w:rsidRDefault="00D70B80">
      <w:pPr>
        <w:pStyle w:val="Corpodetexto"/>
        <w:rPr>
          <w:sz w:val="30"/>
        </w:rPr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5135C4" w:rsidRDefault="005135C4">
      <w:pPr>
        <w:pStyle w:val="Heading1"/>
        <w:ind w:left="2913" w:right="2932"/>
        <w:jc w:val="center"/>
      </w:pPr>
    </w:p>
    <w:p w:rsidR="00D70B80" w:rsidRDefault="00E032A3">
      <w:pPr>
        <w:pStyle w:val="Heading1"/>
        <w:ind w:left="2913" w:right="2932"/>
        <w:jc w:val="center"/>
      </w:pPr>
      <w:r>
        <w:t>JUSTIFICATIVA</w:t>
      </w:r>
    </w:p>
    <w:p w:rsidR="00A306E9" w:rsidRDefault="00A306E9">
      <w:pPr>
        <w:pStyle w:val="Heading1"/>
        <w:ind w:left="2913" w:right="2932"/>
        <w:jc w:val="center"/>
      </w:pPr>
    </w:p>
    <w:p w:rsidR="00A306E9" w:rsidRDefault="00A306E9">
      <w:pPr>
        <w:pStyle w:val="Heading1"/>
        <w:ind w:left="2913" w:right="2932"/>
        <w:jc w:val="center"/>
      </w:pPr>
    </w:p>
    <w:p w:rsidR="00A306E9" w:rsidRDefault="00A306E9">
      <w:pPr>
        <w:pStyle w:val="Heading1"/>
        <w:ind w:left="2913" w:right="2932"/>
        <w:jc w:val="center"/>
      </w:pPr>
    </w:p>
    <w:p w:rsidR="00D70B80" w:rsidRDefault="00D70B80">
      <w:pPr>
        <w:pStyle w:val="Corpodetexto"/>
        <w:rPr>
          <w:b/>
          <w:sz w:val="30"/>
        </w:rPr>
      </w:pPr>
    </w:p>
    <w:p w:rsidR="00D70B80" w:rsidRDefault="00D70B80">
      <w:pPr>
        <w:pStyle w:val="Corpodetexto"/>
        <w:spacing w:before="3"/>
        <w:rPr>
          <w:b/>
          <w:sz w:val="42"/>
        </w:rPr>
      </w:pPr>
    </w:p>
    <w:p w:rsidR="00D70B80" w:rsidRDefault="00EC426A">
      <w:pPr>
        <w:pStyle w:val="Corpodetexto"/>
        <w:spacing w:line="312" w:lineRule="auto"/>
        <w:ind w:left="102" w:right="115" w:firstLine="2302"/>
        <w:jc w:val="both"/>
      </w:pPr>
      <w:r>
        <w:t>A participação das famílias na vida escolar dos alunos constitui, reconhecidamente, um fator que contribui para a auto-estima e aprendizado de seus filhos.</w:t>
      </w:r>
    </w:p>
    <w:p w:rsidR="005135C4" w:rsidRDefault="00EC426A" w:rsidP="005135C4">
      <w:pPr>
        <w:pStyle w:val="Corpodetexto"/>
        <w:spacing w:before="224" w:line="312" w:lineRule="auto"/>
        <w:ind w:left="102" w:right="170"/>
      </w:pPr>
      <w:r>
        <w:t>A LDB dispõe que (art. 12, VI) os estabelecimentos de en</w:t>
      </w:r>
      <w:r w:rsidR="005135C4">
        <w:t>sino terão a incumbência de articular-se com as famílias e a comunidade, criando processos de integração da sociedade com a</w:t>
      </w:r>
      <w:r w:rsidR="005135C4">
        <w:rPr>
          <w:spacing w:val="-7"/>
        </w:rPr>
        <w:t xml:space="preserve"> </w:t>
      </w:r>
      <w:r w:rsidR="005135C4">
        <w:t>escola.</w:t>
      </w:r>
    </w:p>
    <w:p w:rsidR="005135C4" w:rsidRDefault="005135C4" w:rsidP="005135C4">
      <w:pPr>
        <w:pStyle w:val="Corpodetexto"/>
        <w:spacing w:before="202" w:line="312" w:lineRule="auto"/>
        <w:ind w:left="102" w:right="115" w:firstLine="2302"/>
        <w:jc w:val="both"/>
      </w:pPr>
      <w:r>
        <w:t>Por este motivo, o PNE (estratégia 2.9) propugna pelo incentivo à participação dos pais ou responsáveis no acompanhamento das atividades escolares dos filhos por meio do estreitamento das relações entre as escolas e as famílias.</w:t>
      </w:r>
    </w:p>
    <w:p w:rsidR="005135C4" w:rsidRDefault="005135C4" w:rsidP="005135C4">
      <w:pPr>
        <w:pStyle w:val="Corpodetexto"/>
        <w:spacing w:before="11"/>
        <w:rPr>
          <w:sz w:val="9"/>
        </w:rPr>
      </w:pPr>
    </w:p>
    <w:p w:rsidR="005135C4" w:rsidRDefault="005135C4" w:rsidP="005135C4">
      <w:pPr>
        <w:pStyle w:val="Corpodetexto"/>
        <w:spacing w:before="92"/>
        <w:ind w:left="2404"/>
      </w:pPr>
      <w:r>
        <w:t>Nos termos da lei, as famílias são chamadas a colaborar</w:t>
      </w:r>
    </w:p>
    <w:p w:rsidR="005135C4" w:rsidRDefault="005135C4" w:rsidP="005135C4">
      <w:pPr>
        <w:pStyle w:val="Corpodetexto"/>
        <w:spacing w:before="85"/>
        <w:ind w:left="102"/>
      </w:pPr>
      <w:r>
        <w:t>com:</w:t>
      </w:r>
    </w:p>
    <w:p w:rsidR="005135C4" w:rsidRDefault="005135C4" w:rsidP="005135C4">
      <w:pPr>
        <w:pStyle w:val="Corpodetexto"/>
        <w:spacing w:before="6"/>
        <w:rPr>
          <w:sz w:val="16"/>
        </w:rPr>
      </w:pPr>
    </w:p>
    <w:p w:rsidR="005135C4" w:rsidRDefault="005135C4" w:rsidP="005135C4">
      <w:pPr>
        <w:pStyle w:val="PargrafodaLista"/>
        <w:numPr>
          <w:ilvl w:val="0"/>
          <w:numId w:val="1"/>
        </w:numPr>
        <w:tabs>
          <w:tab w:val="left" w:pos="2570"/>
        </w:tabs>
        <w:spacing w:line="312" w:lineRule="auto"/>
        <w:ind w:right="118" w:firstLine="2302"/>
        <w:jc w:val="both"/>
        <w:rPr>
          <w:sz w:val="24"/>
        </w:rPr>
      </w:pPr>
      <w:r>
        <w:rPr>
          <w:sz w:val="24"/>
        </w:rPr>
        <w:t>o acompanhamento e o monitoramento do acesso e da permanência das crianças na educação infantil (estratégia 1.14), ensino fundamental (estratégia 2.4) e médio (estratégia 3.8), em relação aos educandos beneficiários de programas de transferência de renda, bem como das situações de discriminação, preconceitos e violências na</w:t>
      </w:r>
      <w:r>
        <w:rPr>
          <w:spacing w:val="-12"/>
          <w:sz w:val="24"/>
        </w:rPr>
        <w:t xml:space="preserve"> </w:t>
      </w:r>
      <w:r>
        <w:rPr>
          <w:sz w:val="24"/>
        </w:rPr>
        <w:t>escola;</w:t>
      </w:r>
    </w:p>
    <w:p w:rsidR="005135C4" w:rsidRDefault="005135C4" w:rsidP="005135C4">
      <w:pPr>
        <w:pStyle w:val="Corpodetexto"/>
        <w:spacing w:before="9"/>
        <w:rPr>
          <w:sz w:val="9"/>
        </w:rPr>
      </w:pPr>
    </w:p>
    <w:p w:rsidR="005135C4" w:rsidRDefault="005135C4" w:rsidP="005135C4">
      <w:pPr>
        <w:pStyle w:val="PargrafodaLista"/>
        <w:numPr>
          <w:ilvl w:val="0"/>
          <w:numId w:val="1"/>
        </w:numPr>
        <w:tabs>
          <w:tab w:val="left" w:pos="2737"/>
          <w:tab w:val="left" w:pos="2738"/>
          <w:tab w:val="left" w:pos="3126"/>
          <w:tab w:val="left" w:pos="4553"/>
          <w:tab w:val="left" w:pos="5071"/>
          <w:tab w:val="left" w:pos="6153"/>
          <w:tab w:val="left" w:pos="7685"/>
        </w:tabs>
        <w:ind w:left="2737" w:hanging="333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construção</w:t>
      </w:r>
      <w:r>
        <w:rPr>
          <w:sz w:val="24"/>
        </w:rPr>
        <w:tab/>
        <w:t>do</w:t>
      </w:r>
      <w:r>
        <w:rPr>
          <w:sz w:val="24"/>
        </w:rPr>
        <w:tab/>
        <w:t>sistema</w:t>
      </w:r>
      <w:r>
        <w:rPr>
          <w:sz w:val="24"/>
        </w:rPr>
        <w:tab/>
        <w:t>educacional</w:t>
      </w:r>
      <w:r>
        <w:rPr>
          <w:sz w:val="24"/>
        </w:rPr>
        <w:tab/>
        <w:t>inclusivo</w:t>
      </w:r>
    </w:p>
    <w:p w:rsidR="005135C4" w:rsidRDefault="005135C4" w:rsidP="005135C4">
      <w:pPr>
        <w:pStyle w:val="Corpodetexto"/>
        <w:spacing w:before="84"/>
        <w:ind w:left="102"/>
      </w:pPr>
      <w:r>
        <w:t>(estratégia 4.19).</w:t>
      </w:r>
    </w:p>
    <w:p w:rsidR="005135C4" w:rsidRDefault="005135C4" w:rsidP="005135C4">
      <w:pPr>
        <w:pStyle w:val="Corpodetexto"/>
        <w:spacing w:before="9"/>
        <w:rPr>
          <w:sz w:val="16"/>
        </w:rPr>
      </w:pPr>
    </w:p>
    <w:p w:rsidR="005135C4" w:rsidRDefault="005135C4" w:rsidP="005135C4">
      <w:pPr>
        <w:pStyle w:val="Corpodetexto"/>
        <w:spacing w:before="93" w:line="312" w:lineRule="auto"/>
        <w:ind w:left="102" w:right="122" w:firstLine="2302"/>
        <w:jc w:val="both"/>
      </w:pPr>
      <w:r>
        <w:t>A matrícula dos filhos de uma família numa mesma escola facilita seu relacionamento com a comunidade escolar e sua participação.</w:t>
      </w:r>
    </w:p>
    <w:p w:rsidR="005135C4" w:rsidRDefault="005135C4" w:rsidP="005135C4">
      <w:pPr>
        <w:pStyle w:val="Corpodetexto"/>
        <w:spacing w:before="203" w:line="312" w:lineRule="auto"/>
        <w:ind w:left="102" w:right="119" w:firstLine="2302"/>
        <w:jc w:val="both"/>
      </w:pPr>
      <w:r>
        <w:t xml:space="preserve">Um elemento importante para garantir efetivamente o acesso dos educandos à escola é a sua proximidade. Uma escola longe da residência representa, para o aluno, tempo consumido com transporte escolar e, do cansaço decorrente, resulta a falta de concentração em prejuízo da aprendizagem. Para os pais representa obstáculo, que pode ter reflexo </w:t>
      </w:r>
      <w:r>
        <w:lastRenderedPageBreak/>
        <w:t>negativo na frequência escolar de seus dependentes e em sua participação na vida escolar</w:t>
      </w:r>
      <w:r>
        <w:rPr>
          <w:color w:val="FF0000"/>
        </w:rPr>
        <w:t>.</w:t>
      </w:r>
    </w:p>
    <w:p w:rsidR="005135C4" w:rsidRDefault="005135C4" w:rsidP="005135C4">
      <w:pPr>
        <w:pStyle w:val="Corpodetexto"/>
        <w:spacing w:before="208" w:line="312" w:lineRule="auto"/>
        <w:ind w:left="102" w:right="116" w:firstLine="2302"/>
        <w:jc w:val="both"/>
      </w:pPr>
      <w:r>
        <w:t>O Plano Nacional de Educação-PNE tem como meta (meta 1) universalizar, até este ano de 2016, a educação infantil na pré-escola para as crianças de 4 (quatro) a 5 (cinco) anos de idade e ampliar a oferta de educação infantil em creches de forma a atender, no mínimo, 50% (cinquenta por cento) das crianças de até 3 (três) anos até o final da vigência deste PNE.</w:t>
      </w:r>
    </w:p>
    <w:p w:rsidR="005135C4" w:rsidRDefault="005135C4" w:rsidP="005135C4">
      <w:pPr>
        <w:pStyle w:val="Corpodetexto"/>
        <w:spacing w:before="208" w:line="314" w:lineRule="auto"/>
        <w:ind w:left="102" w:right="115" w:firstLine="2302"/>
        <w:jc w:val="both"/>
      </w:pPr>
      <w:r>
        <w:t>Ora, a expansão das matrículas para atender a esta meta e orientar este crescimento, deve se dar segundo algumas regras, entre as</w:t>
      </w:r>
    </w:p>
    <w:p w:rsidR="005135C4" w:rsidRDefault="00E032A3" w:rsidP="005135C4">
      <w:pPr>
        <w:spacing w:line="314" w:lineRule="auto"/>
        <w:jc w:val="both"/>
      </w:pPr>
      <w:r>
        <w:t>Quais a da proximidade da escola da residência do aluno e a manutenção,na medida do possível dos irmãos em um mesmo estabelecimento.</w:t>
      </w: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  <w:r>
        <w:t xml:space="preserve"> Conto com o apoio dos nobres pares para esta importante medida.</w:t>
      </w: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  <w:r>
        <w:t xml:space="preserve">                                                                                    Arapongas,18 de fevereiro de 2019.</w:t>
      </w: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</w:pPr>
      <w:r>
        <w:t xml:space="preserve">                                                                                                                         Cleide Bisca</w:t>
      </w:r>
    </w:p>
    <w:p w:rsidR="00E032A3" w:rsidRDefault="00E032A3" w:rsidP="005135C4">
      <w:pPr>
        <w:spacing w:line="314" w:lineRule="auto"/>
        <w:jc w:val="both"/>
      </w:pPr>
    </w:p>
    <w:p w:rsidR="00E032A3" w:rsidRDefault="00E032A3" w:rsidP="005135C4">
      <w:pPr>
        <w:spacing w:line="314" w:lineRule="auto"/>
        <w:jc w:val="both"/>
        <w:sectPr w:rsidR="00E032A3" w:rsidSect="005135C4">
          <w:headerReference w:type="default" r:id="rId7"/>
          <w:type w:val="continuous"/>
          <w:pgSz w:w="11910" w:h="16840"/>
          <w:pgMar w:top="1580" w:right="1580" w:bottom="280" w:left="1600" w:header="798" w:footer="0" w:gutter="0"/>
          <w:pgNumType w:start="2"/>
          <w:cols w:space="720"/>
        </w:sectPr>
      </w:pPr>
      <w:r>
        <w:t xml:space="preserve">                                                                                                                         Vereadora</w:t>
      </w:r>
    </w:p>
    <w:p w:rsidR="005135C4" w:rsidRDefault="005135C4" w:rsidP="005135C4">
      <w:pPr>
        <w:pStyle w:val="Corpodetexto"/>
        <w:rPr>
          <w:sz w:val="20"/>
        </w:rPr>
      </w:pPr>
    </w:p>
    <w:p w:rsidR="00D70B80" w:rsidRDefault="00D70B80">
      <w:pPr>
        <w:pStyle w:val="Corpodetexto"/>
        <w:rPr>
          <w:sz w:val="26"/>
        </w:rPr>
      </w:pPr>
    </w:p>
    <w:p w:rsidR="00D70B80" w:rsidRDefault="00D70B80">
      <w:pPr>
        <w:pStyle w:val="Corpodetexto"/>
        <w:rPr>
          <w:sz w:val="26"/>
        </w:rPr>
      </w:pPr>
    </w:p>
    <w:p w:rsidR="00D70B80" w:rsidRDefault="00D70B80">
      <w:pPr>
        <w:pStyle w:val="Corpodetexto"/>
        <w:spacing w:before="8"/>
        <w:rPr>
          <w:sz w:val="22"/>
        </w:rPr>
      </w:pPr>
    </w:p>
    <w:p w:rsidR="00D70B80" w:rsidRDefault="00D70B80">
      <w:pPr>
        <w:sectPr w:rsidR="00D70B80">
          <w:headerReference w:type="default" r:id="rId8"/>
          <w:pgSz w:w="11910" w:h="16840"/>
          <w:pgMar w:top="1580" w:right="1580" w:bottom="280" w:left="1600" w:header="798" w:footer="0" w:gutter="0"/>
          <w:cols w:space="720"/>
        </w:sectPr>
      </w:pPr>
    </w:p>
    <w:p w:rsidR="00D70B80" w:rsidRDefault="00D70B80">
      <w:pPr>
        <w:pStyle w:val="Corpodetexto"/>
        <w:spacing w:before="4"/>
        <w:rPr>
          <w:sz w:val="29"/>
        </w:rPr>
      </w:pPr>
    </w:p>
    <w:p w:rsidR="00D70B80" w:rsidRDefault="00EC426A">
      <w:pPr>
        <w:spacing w:before="96"/>
        <w:ind w:left="102"/>
        <w:rPr>
          <w:sz w:val="16"/>
        </w:rPr>
      </w:pPr>
      <w:r>
        <w:rPr>
          <w:sz w:val="16"/>
        </w:rPr>
        <w:t>2016-1873</w:t>
      </w:r>
    </w:p>
    <w:sectPr w:rsidR="00D70B80" w:rsidSect="00D70B80">
      <w:pgSz w:w="11910" w:h="16840"/>
      <w:pgMar w:top="1580" w:right="1580" w:bottom="280" w:left="1600" w:header="79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4A" w:rsidRDefault="00553A4A" w:rsidP="00D70B80">
      <w:r>
        <w:separator/>
      </w:r>
    </w:p>
  </w:endnote>
  <w:endnote w:type="continuationSeparator" w:id="1">
    <w:p w:rsidR="00553A4A" w:rsidRDefault="00553A4A" w:rsidP="00D70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4A" w:rsidRDefault="00553A4A" w:rsidP="00D70B80">
      <w:r>
        <w:separator/>
      </w:r>
    </w:p>
  </w:footnote>
  <w:footnote w:type="continuationSeparator" w:id="1">
    <w:p w:rsidR="00553A4A" w:rsidRDefault="00553A4A" w:rsidP="00D70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C4" w:rsidRDefault="00157F25">
    <w:pPr>
      <w:pStyle w:val="Corpodetexto"/>
      <w:spacing w:line="14" w:lineRule="auto"/>
      <w:rPr>
        <w:sz w:val="20"/>
      </w:rPr>
    </w:pPr>
    <w:r w:rsidRPr="00157F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3.85pt;margin-top:38.9pt;width:10.65pt;height:14.55pt;z-index:-251656192;mso-position-horizontal-relative:page;mso-position-vertical-relative:page" filled="f" stroked="f">
          <v:textbox inset="0,0,0,0">
            <w:txbxContent>
              <w:p w:rsidR="005135C4" w:rsidRDefault="00157F25">
                <w:pPr>
                  <w:spacing w:before="20"/>
                  <w:ind w:left="40"/>
                  <w:rPr>
                    <w:rFonts w:ascii="Courier New"/>
                  </w:rPr>
                </w:pPr>
                <w:r>
                  <w:fldChar w:fldCharType="begin"/>
                </w:r>
                <w:r w:rsidR="005135C4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3045A8">
                  <w:rPr>
                    <w:rFonts w:ascii="Courier New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B80" w:rsidRDefault="00157F25">
    <w:pPr>
      <w:pStyle w:val="Corpodetexto"/>
      <w:spacing w:line="14" w:lineRule="auto"/>
      <w:rPr>
        <w:sz w:val="20"/>
      </w:rPr>
    </w:pPr>
    <w:r w:rsidRPr="00157F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3.85pt;margin-top:38.9pt;width:10.65pt;height:14.55pt;z-index:-251658752;mso-position-horizontal-relative:page;mso-position-vertical-relative:page" filled="f" stroked="f">
          <v:textbox inset="0,0,0,0">
            <w:txbxContent>
              <w:p w:rsidR="00D70B80" w:rsidRDefault="00157F25">
                <w:pPr>
                  <w:spacing w:before="20"/>
                  <w:ind w:left="40"/>
                  <w:rPr>
                    <w:rFonts w:ascii="Courier New"/>
                  </w:rPr>
                </w:pPr>
                <w:r>
                  <w:fldChar w:fldCharType="begin"/>
                </w:r>
                <w:r w:rsidR="00EC426A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3045A8">
                  <w:rPr>
                    <w:rFonts w:ascii="Courier New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046B"/>
    <w:multiLevelType w:val="hybridMultilevel"/>
    <w:tmpl w:val="57641AF2"/>
    <w:lvl w:ilvl="0" w:tplc="400C60EA">
      <w:numFmt w:val="bullet"/>
      <w:lvlText w:val="-"/>
      <w:lvlJc w:val="left"/>
      <w:pPr>
        <w:ind w:left="102" w:hanging="16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606C9D14">
      <w:numFmt w:val="bullet"/>
      <w:lvlText w:val="•"/>
      <w:lvlJc w:val="left"/>
      <w:pPr>
        <w:ind w:left="962" w:hanging="166"/>
      </w:pPr>
      <w:rPr>
        <w:rFonts w:hint="default"/>
        <w:lang w:val="pt-PT" w:eastAsia="pt-PT" w:bidi="pt-PT"/>
      </w:rPr>
    </w:lvl>
    <w:lvl w:ilvl="2" w:tplc="93B2BFE6">
      <w:numFmt w:val="bullet"/>
      <w:lvlText w:val="•"/>
      <w:lvlJc w:val="left"/>
      <w:pPr>
        <w:ind w:left="1825" w:hanging="166"/>
      </w:pPr>
      <w:rPr>
        <w:rFonts w:hint="default"/>
        <w:lang w:val="pt-PT" w:eastAsia="pt-PT" w:bidi="pt-PT"/>
      </w:rPr>
    </w:lvl>
    <w:lvl w:ilvl="3" w:tplc="4AECB16E">
      <w:numFmt w:val="bullet"/>
      <w:lvlText w:val="•"/>
      <w:lvlJc w:val="left"/>
      <w:pPr>
        <w:ind w:left="2688" w:hanging="166"/>
      </w:pPr>
      <w:rPr>
        <w:rFonts w:hint="default"/>
        <w:lang w:val="pt-PT" w:eastAsia="pt-PT" w:bidi="pt-PT"/>
      </w:rPr>
    </w:lvl>
    <w:lvl w:ilvl="4" w:tplc="7F7E7AA8">
      <w:numFmt w:val="bullet"/>
      <w:lvlText w:val="•"/>
      <w:lvlJc w:val="left"/>
      <w:pPr>
        <w:ind w:left="3551" w:hanging="166"/>
      </w:pPr>
      <w:rPr>
        <w:rFonts w:hint="default"/>
        <w:lang w:val="pt-PT" w:eastAsia="pt-PT" w:bidi="pt-PT"/>
      </w:rPr>
    </w:lvl>
    <w:lvl w:ilvl="5" w:tplc="0E96DF80">
      <w:numFmt w:val="bullet"/>
      <w:lvlText w:val="•"/>
      <w:lvlJc w:val="left"/>
      <w:pPr>
        <w:ind w:left="4414" w:hanging="166"/>
      </w:pPr>
      <w:rPr>
        <w:rFonts w:hint="default"/>
        <w:lang w:val="pt-PT" w:eastAsia="pt-PT" w:bidi="pt-PT"/>
      </w:rPr>
    </w:lvl>
    <w:lvl w:ilvl="6" w:tplc="F03CDC0A">
      <w:numFmt w:val="bullet"/>
      <w:lvlText w:val="•"/>
      <w:lvlJc w:val="left"/>
      <w:pPr>
        <w:ind w:left="5277" w:hanging="166"/>
      </w:pPr>
      <w:rPr>
        <w:rFonts w:hint="default"/>
        <w:lang w:val="pt-PT" w:eastAsia="pt-PT" w:bidi="pt-PT"/>
      </w:rPr>
    </w:lvl>
    <w:lvl w:ilvl="7" w:tplc="F66644EA">
      <w:numFmt w:val="bullet"/>
      <w:lvlText w:val="•"/>
      <w:lvlJc w:val="left"/>
      <w:pPr>
        <w:ind w:left="6140" w:hanging="166"/>
      </w:pPr>
      <w:rPr>
        <w:rFonts w:hint="default"/>
        <w:lang w:val="pt-PT" w:eastAsia="pt-PT" w:bidi="pt-PT"/>
      </w:rPr>
    </w:lvl>
    <w:lvl w:ilvl="8" w:tplc="54B298F0">
      <w:numFmt w:val="bullet"/>
      <w:lvlText w:val="•"/>
      <w:lvlJc w:val="left"/>
      <w:pPr>
        <w:ind w:left="7003" w:hanging="16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70B80"/>
    <w:rsid w:val="00016544"/>
    <w:rsid w:val="00157F25"/>
    <w:rsid w:val="003045A8"/>
    <w:rsid w:val="005135C4"/>
    <w:rsid w:val="00553A4A"/>
    <w:rsid w:val="00996A42"/>
    <w:rsid w:val="00A306E9"/>
    <w:rsid w:val="00B22007"/>
    <w:rsid w:val="00BB2DB8"/>
    <w:rsid w:val="00BD28B0"/>
    <w:rsid w:val="00D70B80"/>
    <w:rsid w:val="00DB6E9C"/>
    <w:rsid w:val="00E032A3"/>
    <w:rsid w:val="00EC426A"/>
    <w:rsid w:val="00F0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0B8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B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0B8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70B80"/>
    <w:pPr>
      <w:spacing w:before="1"/>
      <w:ind w:left="2149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70B80"/>
    <w:pPr>
      <w:spacing w:before="93"/>
      <w:ind w:left="102" w:hanging="333"/>
    </w:pPr>
  </w:style>
  <w:style w:type="paragraph" w:customStyle="1" w:styleId="TableParagraph">
    <w:name w:val="Table Paragraph"/>
    <w:basedOn w:val="Normal"/>
    <w:uiPriority w:val="1"/>
    <w:qFormat/>
    <w:rsid w:val="00D70B80"/>
  </w:style>
  <w:style w:type="character" w:customStyle="1" w:styleId="apple-converted-space">
    <w:name w:val="apple-converted-space"/>
    <w:basedOn w:val="Fontepargpadro"/>
    <w:rsid w:val="00A30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, DE 199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, DE 199</dc:title>
  <dc:subject>Projeto de Lei</dc:subject>
  <dc:creator>P_3515</dc:creator>
  <cp:lastModifiedBy>USUARIO</cp:lastModifiedBy>
  <cp:revision>2</cp:revision>
  <cp:lastPrinted>2019-02-19T14:33:00Z</cp:lastPrinted>
  <dcterms:created xsi:type="dcterms:W3CDTF">2019-02-25T18:16:00Z</dcterms:created>
  <dcterms:modified xsi:type="dcterms:W3CDTF">2019-02-25T18:16:00Z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2019-02-18T00:00:00Z</vt:filetime>
  </property>
</Properties>
</file>