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0A" w:rsidRPr="007F4B59" w:rsidRDefault="00B13FA3" w:rsidP="00FB000A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IND</w:t>
      </w:r>
      <w:bookmarkStart w:id="0" w:name="_GoBack"/>
      <w:bookmarkEnd w:id="0"/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ICAÇÃO</w:t>
      </w:r>
      <w:r w:rsidR="00FB000A"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nº</w:t>
      </w:r>
      <w:r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>.</w:t>
      </w:r>
      <w:r w:rsidR="00FB000A"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 /2019</w:t>
      </w:r>
    </w:p>
    <w:p w:rsidR="00FB000A" w:rsidRPr="007F4B59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</w:p>
    <w:p w:rsidR="00FB000A" w:rsidRDefault="00FB000A" w:rsidP="0041306A">
      <w:pPr>
        <w:spacing w:after="0" w:line="360" w:lineRule="auto"/>
        <w:rPr>
          <w:rFonts w:ascii="Arial" w:hAnsi="Arial" w:cs="Arial"/>
          <w:iCs/>
        </w:rPr>
      </w:pPr>
    </w:p>
    <w:p w:rsidR="00B13FA3" w:rsidRDefault="00FB000A" w:rsidP="00914DBF">
      <w:pPr>
        <w:pStyle w:val="Recuodecorpodetexto"/>
        <w:ind w:firstLine="3130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  <w:r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>O Vereador</w:t>
      </w:r>
      <w:r w:rsidR="00CE1EE7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Fernando Henrique Oliveira</w:t>
      </w:r>
      <w:r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>,</w:t>
      </w:r>
      <w:r w:rsidR="00B13FA3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na forma prevista no Regimento Interno, apresenta a seguinte indicação ao Poder Executivo, considerando-se os seguintes fatos: </w:t>
      </w:r>
    </w:p>
    <w:p w:rsidR="00B13FA3" w:rsidRDefault="00B13FA3" w:rsidP="00914DBF">
      <w:pPr>
        <w:pStyle w:val="Recuodecorpodetexto"/>
        <w:ind w:firstLine="3130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</w:p>
    <w:p w:rsidR="00CB0BD8" w:rsidRDefault="00CB0BD8" w:rsidP="00914DBF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170A1D">
        <w:rPr>
          <w:rFonts w:ascii="Arial" w:hAnsi="Arial" w:cs="Arial"/>
          <w:b/>
          <w:bCs/>
          <w:i w:val="0"/>
          <w:iCs/>
          <w:sz w:val="24"/>
          <w:szCs w:val="24"/>
        </w:rPr>
        <w:t>a)</w:t>
      </w:r>
      <w:r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841536">
        <w:rPr>
          <w:rFonts w:ascii="Arial" w:hAnsi="Arial" w:cs="Arial"/>
          <w:i w:val="0"/>
          <w:iCs/>
          <w:sz w:val="24"/>
          <w:szCs w:val="24"/>
        </w:rPr>
        <w:t>Que nas imediações d</w:t>
      </w:r>
      <w:r w:rsidR="00914DBF">
        <w:rPr>
          <w:rFonts w:ascii="Arial" w:hAnsi="Arial" w:cs="Arial"/>
          <w:i w:val="0"/>
          <w:iCs/>
          <w:sz w:val="24"/>
          <w:szCs w:val="24"/>
        </w:rPr>
        <w:t>a</w:t>
      </w:r>
      <w:r w:rsidR="00841536">
        <w:rPr>
          <w:rFonts w:ascii="Arial" w:hAnsi="Arial" w:cs="Arial"/>
          <w:i w:val="0"/>
          <w:iCs/>
          <w:sz w:val="24"/>
          <w:szCs w:val="24"/>
        </w:rPr>
        <w:t xml:space="preserve"> “P</w:t>
      </w:r>
      <w:r w:rsidR="005067EE">
        <w:rPr>
          <w:rFonts w:ascii="Arial" w:hAnsi="Arial" w:cs="Arial"/>
          <w:i w:val="0"/>
          <w:iCs/>
          <w:sz w:val="24"/>
          <w:szCs w:val="24"/>
        </w:rPr>
        <w:t>raça da Matriz</w:t>
      </w:r>
      <w:r w:rsidR="00841536">
        <w:rPr>
          <w:rFonts w:ascii="Arial" w:hAnsi="Arial" w:cs="Arial"/>
          <w:i w:val="0"/>
          <w:iCs/>
          <w:sz w:val="24"/>
          <w:szCs w:val="24"/>
        </w:rPr>
        <w:t>”</w:t>
      </w:r>
      <w:r w:rsidR="005067EE">
        <w:rPr>
          <w:rFonts w:ascii="Arial" w:hAnsi="Arial" w:cs="Arial"/>
          <w:i w:val="0"/>
          <w:iCs/>
          <w:sz w:val="24"/>
          <w:szCs w:val="24"/>
        </w:rPr>
        <w:t xml:space="preserve"> e do Mercado Municipal de Arapongas</w:t>
      </w:r>
      <w:r w:rsidR="00914DBF">
        <w:rPr>
          <w:rFonts w:ascii="Arial" w:hAnsi="Arial" w:cs="Arial"/>
          <w:i w:val="0"/>
          <w:iCs/>
          <w:sz w:val="24"/>
          <w:szCs w:val="24"/>
        </w:rPr>
        <w:t xml:space="preserve"> (“Mercadão Municipal”)</w:t>
      </w:r>
      <w:r w:rsidR="00841536">
        <w:rPr>
          <w:rFonts w:ascii="Arial" w:hAnsi="Arial" w:cs="Arial"/>
          <w:i w:val="0"/>
          <w:iCs/>
          <w:sz w:val="24"/>
          <w:szCs w:val="24"/>
        </w:rPr>
        <w:t xml:space="preserve"> tem sido cada vez mais constante a presença de meliantes</w:t>
      </w:r>
      <w:r w:rsidR="00914DBF">
        <w:rPr>
          <w:rFonts w:ascii="Arial" w:hAnsi="Arial" w:cs="Arial"/>
          <w:i w:val="0"/>
          <w:iCs/>
          <w:sz w:val="24"/>
          <w:szCs w:val="24"/>
        </w:rPr>
        <w:t>, alcoólatras</w:t>
      </w:r>
      <w:r w:rsidR="00841536">
        <w:rPr>
          <w:rFonts w:ascii="Arial" w:hAnsi="Arial" w:cs="Arial"/>
          <w:i w:val="0"/>
          <w:iCs/>
          <w:sz w:val="24"/>
          <w:szCs w:val="24"/>
        </w:rPr>
        <w:t xml:space="preserve"> e usuários de drogas, </w:t>
      </w:r>
      <w:r w:rsidR="00170A1D">
        <w:rPr>
          <w:rFonts w:ascii="Arial" w:hAnsi="Arial" w:cs="Arial"/>
          <w:i w:val="0"/>
          <w:iCs/>
          <w:sz w:val="24"/>
          <w:szCs w:val="24"/>
        </w:rPr>
        <w:t>mesmo durante o período matutino e vespertino, que se utilizam do</w:t>
      </w:r>
      <w:r w:rsidR="005067EE">
        <w:rPr>
          <w:rFonts w:ascii="Arial" w:hAnsi="Arial" w:cs="Arial"/>
          <w:i w:val="0"/>
          <w:iCs/>
          <w:sz w:val="24"/>
          <w:szCs w:val="24"/>
        </w:rPr>
        <w:t>s</w:t>
      </w:r>
      <w:r w:rsidR="00170A1D">
        <w:rPr>
          <w:rFonts w:ascii="Arial" w:hAnsi="Arial" w:cs="Arial"/>
          <w:i w:val="0"/>
          <w:iCs/>
          <w:sz w:val="24"/>
          <w:szCs w:val="24"/>
        </w:rPr>
        <w:t xml:space="preserve"> referido</w:t>
      </w:r>
      <w:r w:rsidR="005067EE">
        <w:rPr>
          <w:rFonts w:ascii="Arial" w:hAnsi="Arial" w:cs="Arial"/>
          <w:i w:val="0"/>
          <w:iCs/>
          <w:sz w:val="24"/>
          <w:szCs w:val="24"/>
        </w:rPr>
        <w:t xml:space="preserve">s espaços </w:t>
      </w:r>
      <w:r w:rsidR="00170A1D">
        <w:rPr>
          <w:rFonts w:ascii="Arial" w:hAnsi="Arial" w:cs="Arial"/>
          <w:i w:val="0"/>
          <w:iCs/>
          <w:sz w:val="24"/>
          <w:szCs w:val="24"/>
        </w:rPr>
        <w:t>para a prática de ilícitos</w:t>
      </w:r>
      <w:r w:rsidR="00526361">
        <w:rPr>
          <w:rFonts w:ascii="Arial" w:hAnsi="Arial" w:cs="Arial"/>
          <w:i w:val="0"/>
          <w:iCs/>
          <w:sz w:val="24"/>
          <w:szCs w:val="24"/>
        </w:rPr>
        <w:t xml:space="preserve"> (crimes contra o patrimônio de bens das lojas e comércios instalados no Mercado Municipal)</w:t>
      </w:r>
      <w:r w:rsidR="00170A1D">
        <w:rPr>
          <w:rFonts w:ascii="Arial" w:hAnsi="Arial" w:cs="Arial"/>
          <w:i w:val="0"/>
          <w:iCs/>
          <w:sz w:val="24"/>
          <w:szCs w:val="24"/>
        </w:rPr>
        <w:t>;</w:t>
      </w:r>
    </w:p>
    <w:p w:rsidR="00170A1D" w:rsidRDefault="00170A1D" w:rsidP="00914DBF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170A1D" w:rsidRDefault="00170A1D" w:rsidP="00914DBF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170A1D">
        <w:rPr>
          <w:rFonts w:ascii="Arial" w:hAnsi="Arial" w:cs="Arial"/>
          <w:b/>
          <w:bCs/>
          <w:i w:val="0"/>
          <w:iCs/>
          <w:sz w:val="24"/>
          <w:szCs w:val="24"/>
        </w:rPr>
        <w:t>b)</w:t>
      </w:r>
      <w:r>
        <w:rPr>
          <w:rFonts w:ascii="Arial" w:hAnsi="Arial" w:cs="Arial"/>
          <w:i w:val="0"/>
          <w:iCs/>
          <w:sz w:val="24"/>
          <w:szCs w:val="24"/>
        </w:rPr>
        <w:t xml:space="preserve"> Que o constante e crescente número de </w:t>
      </w:r>
      <w:r w:rsidR="00914DBF">
        <w:rPr>
          <w:rFonts w:ascii="Arial" w:hAnsi="Arial" w:cs="Arial"/>
          <w:i w:val="0"/>
          <w:iCs/>
          <w:sz w:val="24"/>
          <w:szCs w:val="24"/>
        </w:rPr>
        <w:t xml:space="preserve">meliantes, alcoólatras e </w:t>
      </w:r>
      <w:r>
        <w:rPr>
          <w:rFonts w:ascii="Arial" w:hAnsi="Arial" w:cs="Arial"/>
          <w:i w:val="0"/>
          <w:iCs/>
          <w:sz w:val="24"/>
          <w:szCs w:val="24"/>
        </w:rPr>
        <w:t xml:space="preserve">usuários de drogas em referida localidade tem </w:t>
      </w:r>
      <w:r w:rsidR="00E77596">
        <w:rPr>
          <w:rFonts w:ascii="Arial" w:hAnsi="Arial" w:cs="Arial"/>
          <w:i w:val="0"/>
          <w:iCs/>
          <w:sz w:val="24"/>
          <w:szCs w:val="24"/>
        </w:rPr>
        <w:t>amedrontado</w:t>
      </w:r>
      <w:r>
        <w:rPr>
          <w:rFonts w:ascii="Arial" w:hAnsi="Arial" w:cs="Arial"/>
          <w:i w:val="0"/>
          <w:iCs/>
          <w:sz w:val="24"/>
          <w:szCs w:val="24"/>
        </w:rPr>
        <w:t xml:space="preserve"> e afastado os cidadãos de bem (principalmente os</w:t>
      </w:r>
      <w:r w:rsidR="00914DBF">
        <w:rPr>
          <w:rFonts w:ascii="Arial" w:hAnsi="Arial" w:cs="Arial"/>
          <w:i w:val="0"/>
          <w:iCs/>
          <w:sz w:val="24"/>
          <w:szCs w:val="24"/>
        </w:rPr>
        <w:t xml:space="preserve"> clientes do Mercadão Municipal</w:t>
      </w:r>
      <w:r>
        <w:rPr>
          <w:rFonts w:ascii="Arial" w:hAnsi="Arial" w:cs="Arial"/>
          <w:i w:val="0"/>
          <w:iCs/>
          <w:sz w:val="24"/>
          <w:szCs w:val="24"/>
        </w:rPr>
        <w:t>) na utilização do</w:t>
      </w:r>
      <w:r w:rsidR="00914DBF">
        <w:rPr>
          <w:rFonts w:ascii="Arial" w:hAnsi="Arial" w:cs="Arial"/>
          <w:i w:val="0"/>
          <w:iCs/>
          <w:sz w:val="24"/>
          <w:szCs w:val="24"/>
        </w:rPr>
        <w:t>s</w:t>
      </w:r>
      <w:r>
        <w:rPr>
          <w:rFonts w:ascii="Arial" w:hAnsi="Arial" w:cs="Arial"/>
          <w:i w:val="0"/>
          <w:iCs/>
          <w:sz w:val="24"/>
          <w:szCs w:val="24"/>
        </w:rPr>
        <w:t xml:space="preserve"> referido</w:t>
      </w:r>
      <w:r w:rsidR="00914DBF">
        <w:rPr>
          <w:rFonts w:ascii="Arial" w:hAnsi="Arial" w:cs="Arial"/>
          <w:i w:val="0"/>
          <w:iCs/>
          <w:sz w:val="24"/>
          <w:szCs w:val="24"/>
        </w:rPr>
        <w:t>s</w:t>
      </w:r>
      <w:r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914DBF">
        <w:rPr>
          <w:rFonts w:ascii="Arial" w:hAnsi="Arial" w:cs="Arial"/>
          <w:i w:val="0"/>
          <w:iCs/>
          <w:sz w:val="24"/>
          <w:szCs w:val="24"/>
        </w:rPr>
        <w:t>espaços públicos;</w:t>
      </w:r>
    </w:p>
    <w:p w:rsidR="00914DBF" w:rsidRPr="00170A1D" w:rsidRDefault="00914DBF" w:rsidP="00914DBF">
      <w:pPr>
        <w:pStyle w:val="Recuodecorpodetexto"/>
        <w:ind w:firstLine="3130"/>
        <w:rPr>
          <w:rFonts w:ascii="Arial" w:hAnsi="Arial" w:cs="Arial"/>
          <w:b/>
          <w:bCs/>
          <w:i w:val="0"/>
          <w:iCs/>
          <w:sz w:val="24"/>
          <w:szCs w:val="24"/>
        </w:rPr>
      </w:pPr>
    </w:p>
    <w:p w:rsidR="00170A1D" w:rsidRDefault="00B13FA3" w:rsidP="00914DBF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B13FA3">
        <w:rPr>
          <w:rFonts w:ascii="Arial" w:hAnsi="Arial" w:cs="Arial"/>
          <w:i w:val="0"/>
          <w:iCs/>
          <w:sz w:val="24"/>
          <w:szCs w:val="24"/>
        </w:rPr>
        <w:t xml:space="preserve">Diante de todo o acima exposto, </w:t>
      </w:r>
      <w:r>
        <w:rPr>
          <w:rFonts w:ascii="Arial" w:hAnsi="Arial" w:cs="Arial"/>
          <w:i w:val="0"/>
          <w:iCs/>
          <w:sz w:val="24"/>
          <w:szCs w:val="24"/>
        </w:rPr>
        <w:t>apresenta-se esta indicação ao Executivo a fim de que, juntamente à Secretaria competente, sejam tomadas as</w:t>
      </w:r>
      <w:r w:rsidR="00170A1D">
        <w:rPr>
          <w:rFonts w:ascii="Arial" w:hAnsi="Arial" w:cs="Arial"/>
          <w:i w:val="0"/>
          <w:iCs/>
          <w:sz w:val="24"/>
          <w:szCs w:val="24"/>
        </w:rPr>
        <w:t xml:space="preserve"> medidas urgentes e necessári</w:t>
      </w:r>
      <w:r w:rsidR="008C037D">
        <w:rPr>
          <w:rFonts w:ascii="Arial" w:hAnsi="Arial" w:cs="Arial"/>
          <w:i w:val="0"/>
          <w:iCs/>
          <w:sz w:val="24"/>
          <w:szCs w:val="24"/>
        </w:rPr>
        <w:t>a</w:t>
      </w:r>
      <w:r w:rsidR="00170A1D">
        <w:rPr>
          <w:rFonts w:ascii="Arial" w:hAnsi="Arial" w:cs="Arial"/>
          <w:i w:val="0"/>
          <w:iCs/>
          <w:sz w:val="24"/>
          <w:szCs w:val="24"/>
        </w:rPr>
        <w:t xml:space="preserve">s ao restabelecimento da ordem e segurança </w:t>
      </w:r>
      <w:r w:rsidR="00914DBF">
        <w:rPr>
          <w:rFonts w:ascii="Arial" w:hAnsi="Arial" w:cs="Arial"/>
          <w:i w:val="0"/>
          <w:iCs/>
          <w:sz w:val="24"/>
          <w:szCs w:val="24"/>
        </w:rPr>
        <w:t>nas imediações da “Praça da Matriz” e do Mercado Municipal de Arapongas (“Mercadão Municipal”).</w:t>
      </w:r>
    </w:p>
    <w:p w:rsidR="00914DBF" w:rsidRDefault="00914DBF" w:rsidP="00914DBF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8C037D" w:rsidRDefault="00170A1D" w:rsidP="00914DBF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 xml:space="preserve">Outrossim, que seja verificada a possibilidade de instalação de um Módulo Policial </w:t>
      </w:r>
      <w:r w:rsidR="00526361">
        <w:rPr>
          <w:rFonts w:ascii="Arial" w:hAnsi="Arial" w:cs="Arial"/>
          <w:i w:val="0"/>
          <w:iCs/>
          <w:sz w:val="24"/>
          <w:szCs w:val="24"/>
        </w:rPr>
        <w:t>e</w:t>
      </w:r>
      <w:r>
        <w:rPr>
          <w:rFonts w:ascii="Arial" w:hAnsi="Arial" w:cs="Arial"/>
          <w:i w:val="0"/>
          <w:iCs/>
          <w:sz w:val="24"/>
          <w:szCs w:val="24"/>
        </w:rPr>
        <w:t>/</w:t>
      </w:r>
      <w:r w:rsidR="00914DBF">
        <w:rPr>
          <w:rFonts w:ascii="Arial" w:hAnsi="Arial" w:cs="Arial"/>
          <w:i w:val="0"/>
          <w:iCs/>
          <w:sz w:val="24"/>
          <w:szCs w:val="24"/>
        </w:rPr>
        <w:t xml:space="preserve">ou a designação de </w:t>
      </w:r>
      <w:r>
        <w:rPr>
          <w:rFonts w:ascii="Arial" w:hAnsi="Arial" w:cs="Arial"/>
          <w:i w:val="0"/>
          <w:iCs/>
          <w:sz w:val="24"/>
          <w:szCs w:val="24"/>
        </w:rPr>
        <w:t>Guarda</w:t>
      </w:r>
      <w:r w:rsidR="00914DBF">
        <w:rPr>
          <w:rFonts w:ascii="Arial" w:hAnsi="Arial" w:cs="Arial"/>
          <w:i w:val="0"/>
          <w:iCs/>
          <w:sz w:val="24"/>
          <w:szCs w:val="24"/>
        </w:rPr>
        <w:t>s</w:t>
      </w:r>
      <w:r>
        <w:rPr>
          <w:rFonts w:ascii="Arial" w:hAnsi="Arial" w:cs="Arial"/>
          <w:i w:val="0"/>
          <w:iCs/>
          <w:sz w:val="24"/>
          <w:szCs w:val="24"/>
        </w:rPr>
        <w:t xml:space="preserve"> Municipa</w:t>
      </w:r>
      <w:r w:rsidR="00914DBF">
        <w:rPr>
          <w:rFonts w:ascii="Arial" w:hAnsi="Arial" w:cs="Arial"/>
          <w:i w:val="0"/>
          <w:iCs/>
          <w:sz w:val="24"/>
          <w:szCs w:val="24"/>
        </w:rPr>
        <w:t>is para ficarem na porta de entrada do “Mercadão Municipal”</w:t>
      </w:r>
      <w:r w:rsidR="008C037D">
        <w:rPr>
          <w:rFonts w:ascii="Arial" w:hAnsi="Arial" w:cs="Arial"/>
          <w:i w:val="0"/>
          <w:iCs/>
          <w:sz w:val="24"/>
          <w:szCs w:val="24"/>
        </w:rPr>
        <w:t xml:space="preserve"> com o objetivo de afastar os supracitados meliantes</w:t>
      </w:r>
      <w:r w:rsidR="00914DBF">
        <w:rPr>
          <w:rFonts w:ascii="Arial" w:hAnsi="Arial" w:cs="Arial"/>
          <w:i w:val="0"/>
          <w:iCs/>
          <w:sz w:val="24"/>
          <w:szCs w:val="24"/>
        </w:rPr>
        <w:t>, alcoólatras</w:t>
      </w:r>
      <w:r w:rsidR="008C037D">
        <w:rPr>
          <w:rFonts w:ascii="Arial" w:hAnsi="Arial" w:cs="Arial"/>
          <w:i w:val="0"/>
          <w:iCs/>
          <w:sz w:val="24"/>
          <w:szCs w:val="24"/>
        </w:rPr>
        <w:t xml:space="preserve"> e usuários de drogas e possibilitar aos </w:t>
      </w:r>
      <w:r w:rsidR="00914DBF">
        <w:rPr>
          <w:rFonts w:ascii="Arial" w:hAnsi="Arial" w:cs="Arial"/>
          <w:i w:val="0"/>
          <w:iCs/>
          <w:sz w:val="24"/>
          <w:szCs w:val="24"/>
        </w:rPr>
        <w:t>cidadãos araponguenses</w:t>
      </w:r>
      <w:r w:rsidR="008C037D">
        <w:rPr>
          <w:rFonts w:ascii="Arial" w:hAnsi="Arial" w:cs="Arial"/>
          <w:i w:val="0"/>
          <w:iCs/>
          <w:sz w:val="24"/>
          <w:szCs w:val="24"/>
        </w:rPr>
        <w:t xml:space="preserve"> usufru</w:t>
      </w:r>
      <w:r w:rsidR="00914DBF">
        <w:rPr>
          <w:rFonts w:ascii="Arial" w:hAnsi="Arial" w:cs="Arial"/>
          <w:i w:val="0"/>
          <w:iCs/>
          <w:sz w:val="24"/>
          <w:szCs w:val="24"/>
        </w:rPr>
        <w:t>írem</w:t>
      </w:r>
      <w:r w:rsidR="008C037D">
        <w:rPr>
          <w:rFonts w:ascii="Arial" w:hAnsi="Arial" w:cs="Arial"/>
          <w:i w:val="0"/>
          <w:iCs/>
          <w:sz w:val="24"/>
          <w:szCs w:val="24"/>
        </w:rPr>
        <w:t xml:space="preserve"> plenamente </w:t>
      </w:r>
      <w:r w:rsidR="00914DBF">
        <w:rPr>
          <w:rFonts w:ascii="Arial" w:hAnsi="Arial" w:cs="Arial"/>
          <w:i w:val="0"/>
          <w:iCs/>
          <w:sz w:val="24"/>
          <w:szCs w:val="24"/>
        </w:rPr>
        <w:t>da “Praça da Matriz” e do Mercado Municipal de Arapongas (“Mercadão Municipal”).</w:t>
      </w:r>
    </w:p>
    <w:p w:rsidR="00E95B70" w:rsidRDefault="00E95B70" w:rsidP="00914DBF">
      <w:pPr>
        <w:pStyle w:val="Recuodecorpodetexto"/>
        <w:ind w:firstLine="3130"/>
        <w:rPr>
          <w:rFonts w:ascii="Arial" w:hAnsi="Arial" w:cs="Arial"/>
          <w:sz w:val="24"/>
          <w:szCs w:val="24"/>
        </w:rPr>
      </w:pPr>
    </w:p>
    <w:p w:rsidR="005B0C27" w:rsidRDefault="005B0C27" w:rsidP="00914DBF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</w:t>
      </w:r>
      <w:r>
        <w:rPr>
          <w:rStyle w:val="nfase"/>
          <w:rFonts w:ascii="Arial" w:hAnsi="Arial" w:cs="Arial"/>
          <w:sz w:val="24"/>
          <w:szCs w:val="24"/>
        </w:rPr>
        <w:t xml:space="preserve">apongas – PR, aos </w:t>
      </w:r>
      <w:r w:rsidR="00914DBF">
        <w:rPr>
          <w:rStyle w:val="nfase"/>
          <w:rFonts w:ascii="Arial" w:hAnsi="Arial" w:cs="Arial"/>
          <w:sz w:val="24"/>
          <w:szCs w:val="24"/>
        </w:rPr>
        <w:t>15</w:t>
      </w:r>
      <w:r w:rsidR="0041306A">
        <w:rPr>
          <w:rStyle w:val="nfase"/>
          <w:rFonts w:ascii="Arial" w:hAnsi="Arial" w:cs="Arial"/>
          <w:sz w:val="24"/>
          <w:szCs w:val="24"/>
        </w:rPr>
        <w:t>/</w:t>
      </w:r>
      <w:r w:rsidR="008C037D">
        <w:rPr>
          <w:rStyle w:val="nfase"/>
          <w:rFonts w:ascii="Arial" w:hAnsi="Arial" w:cs="Arial"/>
          <w:sz w:val="24"/>
          <w:szCs w:val="24"/>
        </w:rPr>
        <w:t>0</w:t>
      </w:r>
      <w:r w:rsidR="00914DBF">
        <w:rPr>
          <w:rStyle w:val="nfase"/>
          <w:rFonts w:ascii="Arial" w:hAnsi="Arial" w:cs="Arial"/>
          <w:sz w:val="24"/>
          <w:szCs w:val="24"/>
        </w:rPr>
        <w:t>7</w:t>
      </w:r>
      <w:r w:rsidR="008C037D">
        <w:rPr>
          <w:rStyle w:val="nfase"/>
          <w:rFonts w:ascii="Arial" w:hAnsi="Arial" w:cs="Arial"/>
          <w:sz w:val="24"/>
          <w:szCs w:val="24"/>
        </w:rPr>
        <w:t>/</w:t>
      </w:r>
      <w:r w:rsidR="0041306A">
        <w:rPr>
          <w:rStyle w:val="nfase"/>
          <w:rFonts w:ascii="Arial" w:hAnsi="Arial" w:cs="Arial"/>
          <w:sz w:val="24"/>
          <w:szCs w:val="24"/>
        </w:rPr>
        <w:t>2019.</w:t>
      </w:r>
    </w:p>
    <w:p w:rsidR="0041306A" w:rsidRDefault="0041306A" w:rsidP="00914DBF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41306A" w:rsidRDefault="0041306A" w:rsidP="00914DBF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526361" w:rsidRDefault="00526361" w:rsidP="00914DBF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6C4610" w:rsidRDefault="00914DBF" w:rsidP="00914DBF">
      <w:pPr>
        <w:pStyle w:val="PargrafodaLista"/>
        <w:spacing w:after="0" w:line="240" w:lineRule="auto"/>
        <w:jc w:val="center"/>
        <w:rPr>
          <w:rStyle w:val="nfase"/>
          <w:rFonts w:ascii="Cambria Math" w:hAnsi="Cambria Math" w:cs="Cambria Math"/>
          <w:b/>
          <w:bCs/>
          <w:sz w:val="24"/>
          <w:szCs w:val="24"/>
        </w:rPr>
      </w:pP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Fernando Henrique Oliveira </w:t>
      </w:r>
      <w:r>
        <w:rPr>
          <w:rStyle w:val="nfase"/>
          <w:rFonts w:ascii="Cambria Math" w:hAnsi="Cambria Math" w:cs="Cambria Math"/>
          <w:b/>
          <w:bCs/>
          <w:sz w:val="24"/>
          <w:szCs w:val="24"/>
        </w:rPr>
        <w:t>∴</w:t>
      </w:r>
    </w:p>
    <w:p w:rsidR="00914DBF" w:rsidRPr="0041306A" w:rsidRDefault="00914DBF" w:rsidP="00914DBF">
      <w:pPr>
        <w:pStyle w:val="PargrafodaLista"/>
        <w:spacing w:after="0" w:line="240" w:lineRule="auto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>
        <w:rPr>
          <w:rStyle w:val="nfase"/>
          <w:rFonts w:ascii="Arial" w:hAnsi="Arial" w:cs="Arial"/>
          <w:b/>
          <w:bCs/>
          <w:sz w:val="24"/>
          <w:szCs w:val="24"/>
        </w:rPr>
        <w:t>Vereador</w:t>
      </w:r>
    </w:p>
    <w:sectPr w:rsidR="00914DBF" w:rsidRPr="0041306A" w:rsidSect="00E77596"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4E8" w:rsidRDefault="009054E8" w:rsidP="00F233D2">
      <w:pPr>
        <w:spacing w:after="0" w:line="240" w:lineRule="auto"/>
      </w:pPr>
      <w:r>
        <w:separator/>
      </w:r>
    </w:p>
  </w:endnote>
  <w:endnote w:type="continuationSeparator" w:id="0">
    <w:p w:rsidR="009054E8" w:rsidRDefault="009054E8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3631077"/>
      <w:docPartObj>
        <w:docPartGallery w:val="Page Numbers (Bottom of Page)"/>
        <w:docPartUnique/>
      </w:docPartObj>
    </w:sdtPr>
    <w:sdtEndPr/>
    <w:sdtContent>
      <w:p w:rsidR="00E77596" w:rsidRDefault="00E7759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D3D">
          <w:rPr>
            <w:noProof/>
          </w:rPr>
          <w:t>1</w:t>
        </w:r>
        <w:r>
          <w:fldChar w:fldCharType="end"/>
        </w:r>
      </w:p>
    </w:sdtContent>
  </w:sdt>
  <w:p w:rsidR="00E77596" w:rsidRDefault="00E775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4E8" w:rsidRDefault="009054E8" w:rsidP="00F233D2">
      <w:pPr>
        <w:spacing w:after="0" w:line="240" w:lineRule="auto"/>
      </w:pPr>
      <w:r>
        <w:separator/>
      </w:r>
    </w:p>
  </w:footnote>
  <w:footnote w:type="continuationSeparator" w:id="0">
    <w:p w:rsidR="009054E8" w:rsidRDefault="009054E8" w:rsidP="00F23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B45B5"/>
    <w:rsid w:val="000F0A35"/>
    <w:rsid w:val="001626B0"/>
    <w:rsid w:val="00170A1D"/>
    <w:rsid w:val="002146C3"/>
    <w:rsid w:val="002F7A0A"/>
    <w:rsid w:val="00300710"/>
    <w:rsid w:val="00302D3D"/>
    <w:rsid w:val="003366ED"/>
    <w:rsid w:val="0035312B"/>
    <w:rsid w:val="00404CF5"/>
    <w:rsid w:val="00407750"/>
    <w:rsid w:val="0041306A"/>
    <w:rsid w:val="00496855"/>
    <w:rsid w:val="004C530A"/>
    <w:rsid w:val="005067EE"/>
    <w:rsid w:val="00526361"/>
    <w:rsid w:val="005B0C27"/>
    <w:rsid w:val="005F1F43"/>
    <w:rsid w:val="00627AAE"/>
    <w:rsid w:val="006B58E3"/>
    <w:rsid w:val="006B68FD"/>
    <w:rsid w:val="006C4610"/>
    <w:rsid w:val="00841536"/>
    <w:rsid w:val="008876D0"/>
    <w:rsid w:val="008C037D"/>
    <w:rsid w:val="009054E8"/>
    <w:rsid w:val="00913735"/>
    <w:rsid w:val="00914DBF"/>
    <w:rsid w:val="00A8290A"/>
    <w:rsid w:val="00AB23F4"/>
    <w:rsid w:val="00B13FA3"/>
    <w:rsid w:val="00B31A2C"/>
    <w:rsid w:val="00B77B75"/>
    <w:rsid w:val="00B913A8"/>
    <w:rsid w:val="00B9539B"/>
    <w:rsid w:val="00BB0869"/>
    <w:rsid w:val="00C05C39"/>
    <w:rsid w:val="00CA58F5"/>
    <w:rsid w:val="00CB0BD8"/>
    <w:rsid w:val="00CB0C64"/>
    <w:rsid w:val="00CC77E2"/>
    <w:rsid w:val="00CE1EE7"/>
    <w:rsid w:val="00D00DD6"/>
    <w:rsid w:val="00D64B57"/>
    <w:rsid w:val="00D918D8"/>
    <w:rsid w:val="00DB7F28"/>
    <w:rsid w:val="00E54E95"/>
    <w:rsid w:val="00E77596"/>
    <w:rsid w:val="00E95B70"/>
    <w:rsid w:val="00F233D2"/>
    <w:rsid w:val="00F47ECD"/>
    <w:rsid w:val="00F70427"/>
    <w:rsid w:val="00FB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paragraph" w:styleId="Ttulo">
    <w:name w:val="Title"/>
    <w:basedOn w:val="Normal"/>
    <w:link w:val="TtuloChar"/>
    <w:qFormat/>
    <w:rsid w:val="00FB000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B000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B000A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000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77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596"/>
  </w:style>
  <w:style w:type="paragraph" w:styleId="Rodap">
    <w:name w:val="footer"/>
    <w:basedOn w:val="Normal"/>
    <w:link w:val="RodapChar"/>
    <w:uiPriority w:val="99"/>
    <w:unhideWhenUsed/>
    <w:rsid w:val="00E77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596"/>
  </w:style>
  <w:style w:type="paragraph" w:styleId="Textodebalo">
    <w:name w:val="Balloon Text"/>
    <w:basedOn w:val="Normal"/>
    <w:link w:val="TextodebaloChar"/>
    <w:uiPriority w:val="99"/>
    <w:semiHidden/>
    <w:unhideWhenUsed/>
    <w:rsid w:val="00302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2AC6-6C2D-434F-A9A6-3B2C087D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USUARIO</cp:lastModifiedBy>
  <cp:revision>2</cp:revision>
  <cp:lastPrinted>2019-07-15T14:10:00Z</cp:lastPrinted>
  <dcterms:created xsi:type="dcterms:W3CDTF">2019-07-15T14:12:00Z</dcterms:created>
  <dcterms:modified xsi:type="dcterms:W3CDTF">2019-07-15T14:12:00Z</dcterms:modified>
</cp:coreProperties>
</file>