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FB000A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proofErr w:type="gramStart"/>
      <w:r w:rsidRPr="007F4B59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D1365A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2A0CE4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D1365A">
        <w:rPr>
          <w:rFonts w:ascii="Arial" w:hAnsi="Arial" w:cs="Arial"/>
          <w:i w:val="0"/>
          <w:iCs/>
          <w:sz w:val="24"/>
          <w:szCs w:val="24"/>
        </w:rPr>
        <w:t>Senhores Vereadores</w:t>
      </w:r>
      <w:r w:rsidRPr="002A0CE4">
        <w:rPr>
          <w:rFonts w:ascii="Arial" w:hAnsi="Arial" w:cs="Arial"/>
          <w:i w:val="0"/>
          <w:iCs/>
          <w:sz w:val="24"/>
          <w:szCs w:val="24"/>
        </w:rPr>
        <w:t>:</w:t>
      </w:r>
    </w:p>
    <w:p w:rsidR="00FB000A" w:rsidRPr="002A0CE4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643C10" w:rsidRPr="00BA1473" w:rsidRDefault="00FB000A" w:rsidP="00643C1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2A0CE4">
        <w:rPr>
          <w:rFonts w:ascii="Arial" w:hAnsi="Arial" w:cs="Arial"/>
          <w:i w:val="0"/>
          <w:iCs/>
          <w:sz w:val="24"/>
          <w:szCs w:val="24"/>
        </w:rPr>
        <w:t xml:space="preserve">O </w:t>
      </w:r>
      <w:r w:rsidRPr="00AB18CF">
        <w:rPr>
          <w:rFonts w:ascii="Arial" w:hAnsi="Arial" w:cs="Arial"/>
          <w:i w:val="0"/>
          <w:iCs/>
          <w:sz w:val="24"/>
          <w:szCs w:val="24"/>
        </w:rPr>
        <w:t>Vereador</w:t>
      </w:r>
      <w:r w:rsidR="00F36845" w:rsidRPr="00AB18CF">
        <w:rPr>
          <w:rFonts w:ascii="Arial" w:hAnsi="Arial" w:cs="Arial"/>
          <w:i w:val="0"/>
          <w:iCs/>
          <w:sz w:val="24"/>
          <w:szCs w:val="24"/>
        </w:rPr>
        <w:t xml:space="preserve"> Fernando Henrique Oliveira</w:t>
      </w:r>
      <w:r w:rsidRPr="00AB18CF">
        <w:rPr>
          <w:rFonts w:ascii="Arial" w:hAnsi="Arial" w:cs="Arial"/>
          <w:i w:val="0"/>
          <w:iCs/>
          <w:sz w:val="24"/>
          <w:szCs w:val="24"/>
        </w:rPr>
        <w:t>, na forma</w:t>
      </w:r>
      <w:r w:rsidR="00F36845" w:rsidRPr="00AB18CF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AB18CF">
        <w:rPr>
          <w:rFonts w:ascii="Arial" w:hAnsi="Arial" w:cs="Arial"/>
          <w:i w:val="0"/>
          <w:iCs/>
          <w:sz w:val="24"/>
          <w:szCs w:val="24"/>
        </w:rPr>
        <w:t>do Regimento Interno</w:t>
      </w:r>
      <w:r w:rsidR="00C23C16" w:rsidRPr="00AB18CF">
        <w:rPr>
          <w:rFonts w:ascii="Arial" w:hAnsi="Arial" w:cs="Arial"/>
          <w:i w:val="0"/>
          <w:iCs/>
          <w:sz w:val="24"/>
          <w:szCs w:val="24"/>
        </w:rPr>
        <w:t>, apresenta esta INDICAÇÃO</w:t>
      </w:r>
      <w:r w:rsidR="00844350" w:rsidRPr="00AB18CF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A46E5C" w:rsidRPr="00AB18CF">
        <w:rPr>
          <w:rFonts w:ascii="Arial" w:hAnsi="Arial" w:cs="Arial"/>
          <w:i w:val="0"/>
          <w:iCs/>
          <w:sz w:val="24"/>
          <w:szCs w:val="24"/>
        </w:rPr>
        <w:t xml:space="preserve">para </w:t>
      </w:r>
      <w:r w:rsidR="00844350" w:rsidRPr="00AB18CF">
        <w:rPr>
          <w:rFonts w:ascii="Arial" w:hAnsi="Arial" w:cs="Arial"/>
          <w:i w:val="0"/>
          <w:iCs/>
          <w:sz w:val="24"/>
          <w:szCs w:val="24"/>
        </w:rPr>
        <w:t xml:space="preserve">que </w:t>
      </w:r>
      <w:r w:rsidR="00BA1473" w:rsidRPr="00AB18CF">
        <w:rPr>
          <w:rFonts w:ascii="Arial" w:hAnsi="Arial" w:cs="Arial"/>
          <w:i w:val="0"/>
          <w:iCs/>
          <w:sz w:val="24"/>
          <w:szCs w:val="24"/>
        </w:rPr>
        <w:t>o</w:t>
      </w:r>
      <w:r w:rsidR="00C23C16" w:rsidRPr="00AB18CF">
        <w:rPr>
          <w:rFonts w:ascii="Arial" w:hAnsi="Arial" w:cs="Arial"/>
          <w:i w:val="0"/>
          <w:iCs/>
          <w:sz w:val="24"/>
          <w:szCs w:val="24"/>
        </w:rPr>
        <w:t xml:space="preserve"> Prefeito Municipal</w:t>
      </w:r>
      <w:r w:rsidR="00BA1473" w:rsidRPr="00AB18CF">
        <w:rPr>
          <w:rFonts w:ascii="Arial" w:hAnsi="Arial" w:cs="Arial"/>
          <w:i w:val="0"/>
          <w:iCs/>
          <w:sz w:val="24"/>
          <w:szCs w:val="24"/>
        </w:rPr>
        <w:t>, na eventualidade de inferir que o Projeto de Lei</w:t>
      </w:r>
      <w:r w:rsidR="00AB18CF" w:rsidRPr="00AB18CF">
        <w:rPr>
          <w:rFonts w:ascii="Arial" w:hAnsi="Arial" w:cs="Arial"/>
          <w:i w:val="0"/>
          <w:iCs/>
          <w:sz w:val="24"/>
          <w:szCs w:val="24"/>
        </w:rPr>
        <w:t xml:space="preserve"> que </w:t>
      </w:r>
      <w:r w:rsidR="00AB18CF" w:rsidRPr="00AB18CF">
        <w:rPr>
          <w:rFonts w:ascii="Arial" w:hAnsi="Arial" w:cs="Arial"/>
          <w:i w:val="0"/>
          <w:iCs/>
          <w:sz w:val="24"/>
          <w:szCs w:val="24"/>
        </w:rPr>
        <w:t xml:space="preserve">INSTITUI O PROGRAMA “NOTA FISCAL ARAPONGUENSE”, BEM COMO O SISTEMA DE SORTEIO DE PRÊMIOS NO ÂMBITO DO MUNICÍPIO DE ARAPONGAS – PR </w:t>
      </w:r>
      <w:r w:rsidR="00BA1473" w:rsidRPr="00BA1473">
        <w:rPr>
          <w:rFonts w:ascii="Arial" w:hAnsi="Arial" w:cs="Arial"/>
          <w:i w:val="0"/>
          <w:iCs/>
          <w:sz w:val="24"/>
          <w:szCs w:val="24"/>
        </w:rPr>
        <w:t>seja  de</w:t>
      </w:r>
      <w:r w:rsidR="00BA1473">
        <w:rPr>
          <w:rFonts w:ascii="Arial" w:hAnsi="Arial" w:cs="Arial"/>
          <w:i w:val="0"/>
          <w:iCs/>
          <w:sz w:val="24"/>
          <w:szCs w:val="24"/>
        </w:rPr>
        <w:t xml:space="preserve"> sua</w:t>
      </w:r>
      <w:r w:rsidR="00BA1473" w:rsidRPr="00BA1473">
        <w:rPr>
          <w:rFonts w:ascii="Arial" w:hAnsi="Arial" w:cs="Arial"/>
          <w:i w:val="0"/>
          <w:iCs/>
          <w:sz w:val="24"/>
          <w:szCs w:val="24"/>
        </w:rPr>
        <w:t xml:space="preserve"> exclusiva alçada, </w:t>
      </w:r>
      <w:r w:rsidR="00BA1473">
        <w:rPr>
          <w:rFonts w:ascii="Arial" w:hAnsi="Arial" w:cs="Arial"/>
          <w:i w:val="0"/>
          <w:iCs/>
          <w:sz w:val="24"/>
          <w:szCs w:val="24"/>
        </w:rPr>
        <w:t>valha-se ao menos da minuta</w:t>
      </w:r>
      <w:r w:rsidR="002A3A95">
        <w:rPr>
          <w:rFonts w:ascii="Arial" w:hAnsi="Arial" w:cs="Arial"/>
          <w:i w:val="0"/>
          <w:iCs/>
          <w:sz w:val="24"/>
          <w:szCs w:val="24"/>
        </w:rPr>
        <w:t xml:space="preserve"> do</w:t>
      </w:r>
      <w:r w:rsidR="00C23C16">
        <w:rPr>
          <w:rFonts w:ascii="Arial" w:hAnsi="Arial" w:cs="Arial"/>
          <w:i w:val="0"/>
          <w:iCs/>
          <w:sz w:val="24"/>
          <w:szCs w:val="24"/>
        </w:rPr>
        <w:t xml:space="preserve"> Antep</w:t>
      </w:r>
      <w:r w:rsidR="002A3A95">
        <w:rPr>
          <w:rFonts w:ascii="Arial" w:hAnsi="Arial" w:cs="Arial"/>
          <w:i w:val="0"/>
          <w:iCs/>
          <w:sz w:val="24"/>
          <w:szCs w:val="24"/>
        </w:rPr>
        <w:t>rojeto de Lei pronto elaborado por este Vereador,</w:t>
      </w:r>
      <w:r w:rsidR="00BA1473">
        <w:rPr>
          <w:rFonts w:ascii="Arial" w:hAnsi="Arial" w:cs="Arial"/>
          <w:i w:val="0"/>
          <w:iCs/>
          <w:sz w:val="24"/>
          <w:szCs w:val="24"/>
        </w:rPr>
        <w:t xml:space="preserve"> para inaugurar referido procedimento no âmbito municipal</w:t>
      </w:r>
      <w:r w:rsidR="00D1365A">
        <w:rPr>
          <w:rFonts w:ascii="Arial" w:hAnsi="Arial" w:cs="Arial"/>
          <w:i w:val="0"/>
          <w:iCs/>
          <w:sz w:val="24"/>
          <w:szCs w:val="24"/>
        </w:rPr>
        <w:t>,</w:t>
      </w:r>
      <w:r w:rsidR="00BA1473">
        <w:rPr>
          <w:rFonts w:ascii="Arial" w:hAnsi="Arial" w:cs="Arial"/>
          <w:i w:val="0"/>
          <w:iCs/>
          <w:sz w:val="24"/>
          <w:szCs w:val="24"/>
        </w:rPr>
        <w:t xml:space="preserve"> atravé</w:t>
      </w:r>
      <w:r w:rsidR="00D1365A">
        <w:rPr>
          <w:rFonts w:ascii="Arial" w:hAnsi="Arial" w:cs="Arial"/>
          <w:i w:val="0"/>
          <w:iCs/>
          <w:sz w:val="24"/>
          <w:szCs w:val="24"/>
        </w:rPr>
        <w:t>s</w:t>
      </w:r>
      <w:r w:rsidR="00BA1473">
        <w:rPr>
          <w:rFonts w:ascii="Arial" w:hAnsi="Arial" w:cs="Arial"/>
          <w:i w:val="0"/>
          <w:iCs/>
          <w:sz w:val="24"/>
          <w:szCs w:val="24"/>
        </w:rPr>
        <w:t xml:space="preserve"> da</w:t>
      </w:r>
      <w:r w:rsidR="00D1365A">
        <w:rPr>
          <w:rFonts w:ascii="Arial" w:hAnsi="Arial" w:cs="Arial"/>
          <w:i w:val="0"/>
          <w:iCs/>
          <w:sz w:val="24"/>
          <w:szCs w:val="24"/>
        </w:rPr>
        <w:t xml:space="preserve"> propositura legal que entender pertinente e de sua atribuição.</w:t>
      </w:r>
    </w:p>
    <w:p w:rsidR="005B0C27" w:rsidRPr="003E7DFA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3E7DFA">
        <w:rPr>
          <w:rFonts w:ascii="Arial" w:hAnsi="Arial" w:cs="Arial"/>
          <w:i w:val="0"/>
          <w:sz w:val="24"/>
          <w:szCs w:val="24"/>
        </w:rPr>
        <w:t>Ar</w:t>
      </w:r>
      <w:r w:rsidRPr="003E7DFA">
        <w:rPr>
          <w:rStyle w:val="nfase"/>
          <w:rFonts w:ascii="Arial" w:hAnsi="Arial" w:cs="Arial"/>
          <w:sz w:val="24"/>
          <w:szCs w:val="24"/>
        </w:rPr>
        <w:t>apongas – PR,</w:t>
      </w:r>
      <w:r w:rsidR="00D1365A" w:rsidRPr="003E7DFA">
        <w:rPr>
          <w:rStyle w:val="nfase"/>
          <w:rFonts w:ascii="Arial" w:hAnsi="Arial" w:cs="Arial"/>
          <w:sz w:val="24"/>
          <w:szCs w:val="24"/>
        </w:rPr>
        <w:t xml:space="preserve"> em </w:t>
      </w:r>
      <w:r w:rsidR="00AB18CF">
        <w:rPr>
          <w:rStyle w:val="nfase"/>
          <w:rFonts w:ascii="Arial" w:hAnsi="Arial" w:cs="Arial"/>
          <w:sz w:val="24"/>
          <w:szCs w:val="24"/>
        </w:rPr>
        <w:t>14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</w:t>
      </w:r>
      <w:r w:rsidR="00AB18CF">
        <w:rPr>
          <w:rStyle w:val="nfase"/>
          <w:rFonts w:ascii="Arial" w:hAnsi="Arial" w:cs="Arial"/>
          <w:sz w:val="24"/>
          <w:szCs w:val="24"/>
        </w:rPr>
        <w:t>10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/2019.</w:t>
      </w: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313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FERNANDO HENRIQUE OLIVEIRA</w:t>
      </w:r>
      <w:r w:rsidR="002A3A95">
        <w:rPr>
          <w:rStyle w:val="nfase"/>
          <w:rFonts w:ascii="Arial" w:hAnsi="Arial" w:cs="Arial"/>
          <w:b/>
          <w:sz w:val="24"/>
          <w:szCs w:val="24"/>
        </w:rPr>
        <w:t xml:space="preserve"> </w:t>
      </w:r>
      <w:r w:rsidR="002A3A95">
        <w:rPr>
          <w:rStyle w:val="nfase"/>
          <w:rFonts w:ascii="Cambria Math" w:hAnsi="Cambria Math" w:cs="Cambria Math"/>
          <w:b/>
          <w:sz w:val="24"/>
          <w:szCs w:val="24"/>
        </w:rPr>
        <w:t>∴</w:t>
      </w:r>
    </w:p>
    <w:p w:rsid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VEREADOR</w:t>
      </w: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ANTE</w:t>
      </w:r>
      <w:r w:rsidRPr="00F25EFC">
        <w:rPr>
          <w:rFonts w:ascii="Arial Black" w:hAnsi="Arial Black" w:cs="Arial"/>
        </w:rPr>
        <w:t>PROJETO DE LEI Nº. _____/2019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ind w:left="2410"/>
        <w:jc w:val="both"/>
        <w:rPr>
          <w:rFonts w:ascii="Arial Black" w:hAnsi="Arial Black" w:cs="Arial"/>
        </w:rPr>
      </w:pPr>
      <w:r w:rsidRPr="00F25EFC">
        <w:rPr>
          <w:rFonts w:ascii="Arial Black" w:hAnsi="Arial Black" w:cs="Arial"/>
        </w:rPr>
        <w:t>INSTITUI O PROGRAMA “NOTA FISCAL ARAPONGUENSE”, BEM COMO O SISTEMA DE SORTEIO DE PRÊMIOS NO ÂMBITO DO MUNICÍPIO DE ARAPONGAS – PR E DÁ OUTRAS PROVIDÊNCIAS.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Art. 1º. Fica instituído o Programa “Nota Fiscal Araponguense”, bem como o sistema de sorteio de prêmios no âmbito do Município de Arapongas – PR para o tomador de serviço, pessoa física, identificado na Nota Fiscal de Serviços Eletrônica - NFS-e emitida e para entidades sociais do Município de Arapongas – PR, conforme especificações definidas em regulamento.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§1º. Entende-se por entidades sociais do Município de Arapongas - PR, as entidades de assistência social sem fins lucrativos devidamente registradas e com a situação regular nos Conselhos Municipais vigentes à época dos sorteios.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§2º. A participação das entidades sociais nos sorteios dar-se-á por indicação do tomador de serviços.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Art. 3º. Os recursos destinados ao sorteio de prêmios serão contabilizados à conta da receita do Imposto Sobre Serviços – ISS.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Art. 4º. Compete à Secretaria Municipal de Finanças (SEFIN) fiscalizar os atos relativos à realização do sorteio com objetivo de assegurar o cumprimento da legislação que disciplina a matéria e a proteção ao erário, podendo, dentre outras providências: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I - suspender a participação no sorteio quando houver indícios de ocorrência de irregularidades;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II - cancelar a participação no sorteio, se a ocorrência de irregularidades for confirmada em processo administrativo regular.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 xml:space="preserve">Parágrafo único. Na hipótese de, ao final do </w:t>
      </w:r>
      <w:bookmarkStart w:id="0" w:name="_GoBack"/>
      <w:r w:rsidRPr="000F1450">
        <w:rPr>
          <w:rFonts w:ascii="Arial" w:hAnsi="Arial" w:cs="Arial"/>
        </w:rPr>
        <w:t xml:space="preserve">processo </w:t>
      </w:r>
      <w:bookmarkEnd w:id="0"/>
      <w:r w:rsidRPr="000F1450">
        <w:rPr>
          <w:rFonts w:ascii="Arial" w:hAnsi="Arial" w:cs="Arial"/>
        </w:rPr>
        <w:t>administrativo, não se confirmar a ocorrência de irregularidades, a participação no sorteio ficará prejudicada caso o certame já tenha encerrado.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 xml:space="preserve">Art. 5º. </w:t>
      </w:r>
      <w:r w:rsidRPr="000F1450">
        <w:rPr>
          <w:rStyle w:val="Forte"/>
          <w:rFonts w:ascii="Arial" w:hAnsi="Arial" w:cs="Arial"/>
          <w:b w:val="0"/>
          <w:bCs w:val="0"/>
        </w:rPr>
        <w:t>As pessoas físicas, tomadoras de serviços, poderão utilizar como crédito para fins de abatimento do Imposto sobre a Propriedade Predial e Territorial Urbana - IPTU, parcela do Imposto Sobre Serviços - ISS efetivamente recolhido, relativo às NFS-e passíveis de geração de créditos.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 xml:space="preserve">§1º. Os tomadores de serviços farão </w:t>
      </w:r>
      <w:r w:rsidRPr="000F1450">
        <w:rPr>
          <w:rStyle w:val="Forte"/>
          <w:rFonts w:ascii="Arial" w:hAnsi="Arial" w:cs="Arial"/>
          <w:b w:val="0"/>
          <w:bCs w:val="0"/>
          <w:i/>
          <w:iCs/>
        </w:rPr>
        <w:t>jus</w:t>
      </w:r>
      <w:r w:rsidRPr="000F1450">
        <w:rPr>
          <w:rStyle w:val="Forte"/>
          <w:rFonts w:ascii="Arial" w:hAnsi="Arial" w:cs="Arial"/>
          <w:b w:val="0"/>
          <w:bCs w:val="0"/>
        </w:rPr>
        <w:t xml:space="preserve"> ao crédito de que trata o </w:t>
      </w:r>
      <w:r w:rsidRPr="000F1450">
        <w:rPr>
          <w:rStyle w:val="Forte"/>
          <w:rFonts w:ascii="Arial" w:hAnsi="Arial" w:cs="Arial"/>
          <w:b w:val="0"/>
          <w:bCs w:val="0"/>
          <w:i/>
          <w:iCs/>
        </w:rPr>
        <w:t>caput</w:t>
      </w:r>
      <w:r w:rsidRPr="000F1450">
        <w:rPr>
          <w:rStyle w:val="Forte"/>
          <w:rFonts w:ascii="Arial" w:hAnsi="Arial" w:cs="Arial"/>
          <w:b w:val="0"/>
          <w:bCs w:val="0"/>
        </w:rPr>
        <w:t xml:space="preserve"> deste artigo nos seguintes percentuais, aplicados sobre o valor do ISS recolhido: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>I - 15% (quinze por cento) para as pessoas físicas;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>II - 5% (cinco por cento) para as pessoas jurídicas, vigorando até o último dia do mês da publicação desta Lei;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>III - 5% (cinco por cento) para os condomínios edilícios residenciais ou comerciais localizados no Município de Arapongas - PR, vigorando até o último dia do mês da publicação desta lei."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 xml:space="preserve">§2º. Não farão </w:t>
      </w:r>
      <w:r w:rsidRPr="000F1450">
        <w:rPr>
          <w:rStyle w:val="Forte"/>
          <w:rFonts w:ascii="Arial" w:hAnsi="Arial" w:cs="Arial"/>
          <w:b w:val="0"/>
          <w:bCs w:val="0"/>
          <w:i/>
          <w:iCs/>
        </w:rPr>
        <w:t>jus</w:t>
      </w:r>
      <w:r w:rsidRPr="000F1450">
        <w:rPr>
          <w:rStyle w:val="Forte"/>
          <w:rFonts w:ascii="Arial" w:hAnsi="Arial" w:cs="Arial"/>
          <w:b w:val="0"/>
          <w:bCs w:val="0"/>
        </w:rPr>
        <w:t xml:space="preserve"> ao crédito de que trata o </w:t>
      </w:r>
      <w:r w:rsidRPr="000F1450">
        <w:rPr>
          <w:rStyle w:val="Forte"/>
          <w:rFonts w:ascii="Arial" w:hAnsi="Arial" w:cs="Arial"/>
          <w:b w:val="0"/>
          <w:bCs w:val="0"/>
          <w:i/>
          <w:iCs/>
        </w:rPr>
        <w:t>caput</w:t>
      </w:r>
      <w:r w:rsidRPr="000F1450">
        <w:rPr>
          <w:rStyle w:val="Forte"/>
          <w:rFonts w:ascii="Arial" w:hAnsi="Arial" w:cs="Arial"/>
          <w:b w:val="0"/>
          <w:bCs w:val="0"/>
        </w:rPr>
        <w:t xml:space="preserve"> deste artigo, os tomadores de serviços quando o Cadastro de Pessoa Física do Ministério da Fazenda - CPF/MF não estiver identificado na NFS-e.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Art. 6º. Não gerarão créditos os serviços prestados por contribuintes: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I - imunes ou isentos;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br/>
        <w:t>II - cuja exigibilidade do imposto esteja suspensa por Processo Judicial;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br/>
        <w:t>III - que sejam constituídos como sociedades de profissionais e recolham o ISS na forma da tributação fixa;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 xml:space="preserve">IV - optantes pelo sistema de Recolhimento em Valores fixos Mensais dos Tributos abrangidos pelo Simples Nacional - SIMEI. 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 xml:space="preserve">Art. 7º. </w:t>
      </w:r>
      <w:r w:rsidRPr="000F1450">
        <w:rPr>
          <w:rStyle w:val="Forte"/>
          <w:rFonts w:ascii="Arial" w:hAnsi="Arial" w:cs="Arial"/>
          <w:b w:val="0"/>
          <w:bCs w:val="0"/>
        </w:rPr>
        <w:t>O crédito a que se refere o art. 5º desta lei poderá ser utilizado exclusivamente para abatimento de até 30% (trinta por cento) do valor do Imposto Sobre a Propriedade Predial e Territorial urbana - IPTU a pagar, referente a imóveis indicados pelo tomador, pessoa física, na conformidade do que dispuser o regulamento.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Style w:val="Forte"/>
          <w:rFonts w:ascii="Arial" w:hAnsi="Arial" w:cs="Arial"/>
          <w:b w:val="0"/>
          <w:bCs w:val="0"/>
        </w:rPr>
        <w:t xml:space="preserve">§1º. Os créditos a que fazem </w:t>
      </w:r>
      <w:r w:rsidRPr="000F1450">
        <w:rPr>
          <w:rStyle w:val="Forte"/>
          <w:rFonts w:ascii="Arial" w:hAnsi="Arial" w:cs="Arial"/>
          <w:b w:val="0"/>
          <w:bCs w:val="0"/>
          <w:i/>
          <w:iCs/>
        </w:rPr>
        <w:t>jus</w:t>
      </w:r>
      <w:r w:rsidRPr="000F1450">
        <w:rPr>
          <w:rStyle w:val="Forte"/>
          <w:rFonts w:ascii="Arial" w:hAnsi="Arial" w:cs="Arial"/>
          <w:b w:val="0"/>
          <w:bCs w:val="0"/>
        </w:rPr>
        <w:t xml:space="preserve"> as pessoas jurídicas poderão ser utilizados para um único imóvel de sua propriedade ou, na falta deste, para o imóvel onde comprovadamente estiver estabelecida até a data de sua validade. 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br/>
      </w:r>
      <w:r w:rsidRPr="000F1450">
        <w:rPr>
          <w:rStyle w:val="Forte"/>
          <w:rFonts w:ascii="Arial" w:hAnsi="Arial" w:cs="Arial"/>
          <w:b w:val="0"/>
          <w:bCs w:val="0"/>
        </w:rPr>
        <w:t>§2º. A validade dos créditos previstos no art. 5º desta lei será de 2 (dois) anos contados do 1º dia do exercício seguinte ao da emissão das respectivas NFS-e.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bCs w:val="0"/>
        </w:rPr>
      </w:pPr>
      <w:r w:rsidRPr="000F1450">
        <w:rPr>
          <w:rFonts w:ascii="Arial" w:hAnsi="Arial" w:cs="Arial"/>
        </w:rPr>
        <w:t xml:space="preserve">  </w:t>
      </w:r>
      <w:r w:rsidRPr="000F1450">
        <w:rPr>
          <w:rFonts w:ascii="Arial" w:hAnsi="Arial" w:cs="Arial"/>
        </w:rPr>
        <w:br/>
        <w:t xml:space="preserve">Art. 8º. </w:t>
      </w:r>
      <w:r w:rsidRPr="000F1450">
        <w:rPr>
          <w:rStyle w:val="Forte"/>
          <w:rFonts w:ascii="Arial" w:hAnsi="Arial" w:cs="Arial"/>
          <w:b w:val="0"/>
          <w:bCs w:val="0"/>
        </w:rPr>
        <w:t>Os créditos gerados até o mês da publicação desta lei para as pessoas jurídicas e os condomínios edilícios residenciais ou comerciais terão a validade de 2 (dois) anos contados do 1º dia do exercício seguinte ao da emissão das respectivas NFS-e, observando-se todas as regras estabelecidas para geração e utilização dos mesmos.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0F1450">
        <w:rPr>
          <w:rFonts w:ascii="Arial" w:hAnsi="Arial" w:cs="Arial"/>
        </w:rPr>
        <w:t> </w:t>
      </w:r>
    </w:p>
    <w:p w:rsidR="000F1450" w:rsidRPr="000F1450" w:rsidRDefault="000F1450" w:rsidP="000F145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bCs w:val="0"/>
        </w:rPr>
      </w:pPr>
      <w:r w:rsidRPr="00F25EFC">
        <w:rPr>
          <w:rFonts w:ascii="Arial" w:hAnsi="Arial" w:cs="Arial"/>
        </w:rPr>
        <w:t xml:space="preserve">Art. 9º. </w:t>
      </w:r>
      <w:r w:rsidRPr="000F1450">
        <w:rPr>
          <w:rStyle w:val="Forte"/>
          <w:rFonts w:ascii="Arial" w:hAnsi="Arial" w:cs="Arial"/>
          <w:b w:val="0"/>
          <w:bCs w:val="0"/>
        </w:rPr>
        <w:t>Fica o Município de Arapongas - PR autorizado a formalizar convênio com a Receita Federal do Brasil, com a Secretaria da Fazenda do Estado do Paraná, com a Junta Comercial do Paraná e com demais órgãos de fiscalização e controle estadual para troca de dados, bem como com o Tribunal Federal da 4ª Região para utilização do sistema eletrônico de processo administrativo.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F25EFC">
        <w:rPr>
          <w:rFonts w:ascii="Arial" w:hAnsi="Arial" w:cs="Arial"/>
        </w:rPr>
        <w:lastRenderedPageBreak/>
        <w:t> 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F25EFC">
        <w:rPr>
          <w:rFonts w:ascii="Arial" w:hAnsi="Arial" w:cs="Arial"/>
        </w:rPr>
        <w:t>Art. 10. Esta lei será regulamentada no prazo de 6 (seis) meses, contados a partir da data de sua publicação.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F25EFC">
        <w:rPr>
          <w:rFonts w:ascii="Arial" w:hAnsi="Arial" w:cs="Arial"/>
        </w:rPr>
        <w:t> 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F25EFC">
        <w:rPr>
          <w:rFonts w:ascii="Arial" w:hAnsi="Arial" w:cs="Arial"/>
        </w:rPr>
        <w:t>Art. 11. Esta lei complementar entra em vigor na data de sua publicação, produzindo efeitos para fins do sistema de sorteio de prêmios a partir de sua regulamentação.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F25EFC">
        <w:rPr>
          <w:rFonts w:ascii="Arial" w:hAnsi="Arial" w:cs="Arial"/>
        </w:rPr>
        <w:t>Arapongas – PR, aos 14 de outubro de 2019.</w:t>
      </w: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0F1450" w:rsidRPr="00F25EFC" w:rsidRDefault="000F1450" w:rsidP="000F1450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25EFC">
        <w:rPr>
          <w:rFonts w:ascii="Arial" w:hAnsi="Arial" w:cs="Arial"/>
          <w:b/>
          <w:bCs/>
        </w:rPr>
        <w:t xml:space="preserve">FERNANDO HENRIQUE OLIVEIRA </w:t>
      </w:r>
      <w:r w:rsidRPr="00F25EFC">
        <w:rPr>
          <w:rFonts w:ascii="Cambria Math" w:hAnsi="Cambria Math" w:cs="Cambria Math"/>
          <w:b/>
          <w:bCs/>
        </w:rPr>
        <w:t>∴</w:t>
      </w:r>
    </w:p>
    <w:p w:rsidR="000F1450" w:rsidRDefault="000F1450" w:rsidP="000F1450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25EFC">
        <w:rPr>
          <w:rFonts w:ascii="Arial" w:hAnsi="Arial" w:cs="Arial"/>
          <w:b/>
          <w:bCs/>
        </w:rPr>
        <w:t>VEREADOR</w:t>
      </w:r>
    </w:p>
    <w:p w:rsidR="000F1450" w:rsidRPr="003E7DFA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sectPr w:rsidR="000F1450" w:rsidRPr="003E7DF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72" w:rsidRDefault="00E55272" w:rsidP="00F233D2">
      <w:pPr>
        <w:spacing w:after="0" w:line="240" w:lineRule="auto"/>
      </w:pPr>
      <w:r>
        <w:separator/>
      </w:r>
    </w:p>
  </w:endnote>
  <w:endnote w:type="continuationSeparator" w:id="0">
    <w:p w:rsidR="00E55272" w:rsidRDefault="00E55272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319675"/>
      <w:docPartObj>
        <w:docPartGallery w:val="Page Numbers (Bottom of Page)"/>
        <w:docPartUnique/>
      </w:docPartObj>
    </w:sdtPr>
    <w:sdtContent>
      <w:p w:rsidR="000F1450" w:rsidRDefault="000F14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1450" w:rsidRDefault="000F1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272" w:rsidRDefault="00E55272" w:rsidP="00F233D2">
      <w:pPr>
        <w:spacing w:after="0" w:line="240" w:lineRule="auto"/>
      </w:pPr>
      <w:r>
        <w:separator/>
      </w:r>
    </w:p>
  </w:footnote>
  <w:footnote w:type="continuationSeparator" w:id="0">
    <w:p w:rsidR="00E55272" w:rsidRDefault="00E55272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726FB"/>
    <w:rsid w:val="000B45B5"/>
    <w:rsid w:val="000F1450"/>
    <w:rsid w:val="001626B0"/>
    <w:rsid w:val="002146C3"/>
    <w:rsid w:val="002A0CE4"/>
    <w:rsid w:val="002A3A95"/>
    <w:rsid w:val="002F7A0A"/>
    <w:rsid w:val="003366ED"/>
    <w:rsid w:val="0035312B"/>
    <w:rsid w:val="003E7DFA"/>
    <w:rsid w:val="00404CF5"/>
    <w:rsid w:val="00407750"/>
    <w:rsid w:val="0041306A"/>
    <w:rsid w:val="00445C0D"/>
    <w:rsid w:val="00496855"/>
    <w:rsid w:val="004C530A"/>
    <w:rsid w:val="005A640F"/>
    <w:rsid w:val="005B0C27"/>
    <w:rsid w:val="005F1F43"/>
    <w:rsid w:val="00627AAE"/>
    <w:rsid w:val="00643C10"/>
    <w:rsid w:val="006B58E3"/>
    <w:rsid w:val="006B68FD"/>
    <w:rsid w:val="006C4610"/>
    <w:rsid w:val="006E7D37"/>
    <w:rsid w:val="00844350"/>
    <w:rsid w:val="008876D0"/>
    <w:rsid w:val="009643B1"/>
    <w:rsid w:val="009F05AE"/>
    <w:rsid w:val="00A4585A"/>
    <w:rsid w:val="00A46E5C"/>
    <w:rsid w:val="00A8290A"/>
    <w:rsid w:val="00AB18CF"/>
    <w:rsid w:val="00AB23F4"/>
    <w:rsid w:val="00B31A2C"/>
    <w:rsid w:val="00B913A8"/>
    <w:rsid w:val="00BA1473"/>
    <w:rsid w:val="00BB0869"/>
    <w:rsid w:val="00C23C16"/>
    <w:rsid w:val="00CA58F5"/>
    <w:rsid w:val="00CB0C64"/>
    <w:rsid w:val="00CC77E2"/>
    <w:rsid w:val="00D00DD6"/>
    <w:rsid w:val="00D1365A"/>
    <w:rsid w:val="00D37B2F"/>
    <w:rsid w:val="00D44893"/>
    <w:rsid w:val="00D64B57"/>
    <w:rsid w:val="00D918D8"/>
    <w:rsid w:val="00DB7F28"/>
    <w:rsid w:val="00E54E95"/>
    <w:rsid w:val="00E55272"/>
    <w:rsid w:val="00EF731A"/>
    <w:rsid w:val="00F233D2"/>
    <w:rsid w:val="00F36845"/>
    <w:rsid w:val="00F47ECD"/>
    <w:rsid w:val="00F70427"/>
    <w:rsid w:val="00F9272A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F73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31A"/>
    <w:rPr>
      <w:color w:val="0000FF"/>
      <w:u w:val="single"/>
    </w:rPr>
  </w:style>
  <w:style w:type="paragraph" w:customStyle="1" w:styleId="mceclass">
    <w:name w:val="mceclass"/>
    <w:basedOn w:val="Normal"/>
    <w:rsid w:val="00AB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mr-IN"/>
    </w:rPr>
  </w:style>
  <w:style w:type="paragraph" w:styleId="Cabealho">
    <w:name w:val="header"/>
    <w:basedOn w:val="Normal"/>
    <w:link w:val="Cabealho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50"/>
  </w:style>
  <w:style w:type="paragraph" w:styleId="Rodap">
    <w:name w:val="footer"/>
    <w:basedOn w:val="Normal"/>
    <w:link w:val="Rodap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DA35-D09C-4734-916A-0DC0DBB0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3</cp:revision>
  <dcterms:created xsi:type="dcterms:W3CDTF">2019-10-14T02:48:00Z</dcterms:created>
  <dcterms:modified xsi:type="dcterms:W3CDTF">2019-10-14T02:50:00Z</dcterms:modified>
</cp:coreProperties>
</file>