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4E2AA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B833D8">
        <w:rPr>
          <w:rFonts w:asciiTheme="minorHAnsi" w:hAnsiTheme="minorHAnsi" w:cstheme="minorHAnsi"/>
          <w:sz w:val="26"/>
          <w:szCs w:val="26"/>
        </w:rPr>
        <w:t xml:space="preserve">a a </w:t>
      </w:r>
      <w:r w:rsidR="00016C5B">
        <w:rPr>
          <w:rFonts w:asciiTheme="minorHAnsi" w:hAnsiTheme="minorHAnsi" w:cstheme="minorHAnsi"/>
          <w:sz w:val="26"/>
          <w:szCs w:val="26"/>
        </w:rPr>
        <w:t xml:space="preserve">revitalização </w:t>
      </w:r>
      <w:r w:rsidR="00486E14">
        <w:rPr>
          <w:rFonts w:asciiTheme="minorHAnsi" w:hAnsiTheme="minorHAnsi" w:cstheme="minorHAnsi"/>
          <w:sz w:val="26"/>
          <w:szCs w:val="26"/>
        </w:rPr>
        <w:t xml:space="preserve">total </w:t>
      </w:r>
      <w:r w:rsidR="00016C5B">
        <w:rPr>
          <w:rFonts w:asciiTheme="minorHAnsi" w:hAnsiTheme="minorHAnsi" w:cstheme="minorHAnsi"/>
          <w:sz w:val="26"/>
          <w:szCs w:val="26"/>
        </w:rPr>
        <w:t>do</w:t>
      </w:r>
      <w:r w:rsidR="00B833D8">
        <w:rPr>
          <w:rFonts w:asciiTheme="minorHAnsi" w:hAnsiTheme="minorHAnsi" w:cstheme="minorHAnsi"/>
          <w:sz w:val="26"/>
          <w:szCs w:val="26"/>
        </w:rPr>
        <w:t xml:space="preserve"> parque infantil </w:t>
      </w:r>
      <w:r w:rsidR="00016C5B">
        <w:rPr>
          <w:rFonts w:asciiTheme="minorHAnsi" w:hAnsiTheme="minorHAnsi" w:cstheme="minorHAnsi"/>
          <w:sz w:val="26"/>
          <w:szCs w:val="26"/>
        </w:rPr>
        <w:t>na Rua Albatroz</w:t>
      </w:r>
      <w:r w:rsidR="0083214A">
        <w:rPr>
          <w:rFonts w:asciiTheme="minorHAnsi" w:hAnsiTheme="minorHAnsi" w:cstheme="minorHAnsi"/>
          <w:sz w:val="26"/>
          <w:szCs w:val="26"/>
        </w:rPr>
        <w:t>,</w:t>
      </w:r>
      <w:r w:rsidR="00016C5B">
        <w:rPr>
          <w:rFonts w:asciiTheme="minorHAnsi" w:hAnsiTheme="minorHAnsi" w:cstheme="minorHAnsi"/>
          <w:sz w:val="26"/>
          <w:szCs w:val="26"/>
        </w:rPr>
        <w:t xml:space="preserve"> esquina com a Rua </w:t>
      </w:r>
      <w:proofErr w:type="spellStart"/>
      <w:r w:rsidR="00016C5B">
        <w:rPr>
          <w:rFonts w:asciiTheme="minorHAnsi" w:hAnsiTheme="minorHAnsi" w:cstheme="minorHAnsi"/>
          <w:sz w:val="26"/>
          <w:szCs w:val="26"/>
        </w:rPr>
        <w:t>Francelho</w:t>
      </w:r>
      <w:proofErr w:type="spellEnd"/>
      <w:r w:rsidR="00016C5B">
        <w:rPr>
          <w:rFonts w:asciiTheme="minorHAnsi" w:hAnsiTheme="minorHAnsi" w:cstheme="minorHAnsi"/>
          <w:sz w:val="26"/>
          <w:szCs w:val="26"/>
        </w:rPr>
        <w:t xml:space="preserve">, nas proximidades </w:t>
      </w:r>
      <w:r w:rsidR="00B833D8">
        <w:rPr>
          <w:rFonts w:asciiTheme="minorHAnsi" w:hAnsiTheme="minorHAnsi" w:cstheme="minorHAnsi"/>
          <w:sz w:val="26"/>
          <w:szCs w:val="26"/>
        </w:rPr>
        <w:t xml:space="preserve">da Paróquia São Vicente </w:t>
      </w:r>
      <w:proofErr w:type="spellStart"/>
      <w:r w:rsidR="00B833D8">
        <w:rPr>
          <w:rFonts w:asciiTheme="minorHAnsi" w:hAnsiTheme="minorHAnsi" w:cstheme="minorHAnsi"/>
          <w:sz w:val="26"/>
          <w:szCs w:val="26"/>
        </w:rPr>
        <w:t>Pallotti</w:t>
      </w:r>
      <w:proofErr w:type="spellEnd"/>
      <w:r w:rsidR="00B833D8">
        <w:rPr>
          <w:rFonts w:asciiTheme="minorHAnsi" w:hAnsiTheme="minorHAnsi" w:cstheme="minorHAnsi"/>
          <w:sz w:val="26"/>
          <w:szCs w:val="26"/>
        </w:rPr>
        <w:t xml:space="preserve">, </w:t>
      </w:r>
      <w:r w:rsidR="00060D67">
        <w:rPr>
          <w:rFonts w:asciiTheme="minorHAnsi" w:hAnsiTheme="minorHAnsi" w:cstheme="minorHAnsi"/>
          <w:sz w:val="26"/>
          <w:szCs w:val="26"/>
        </w:rPr>
        <w:t xml:space="preserve">Vila Nova, </w:t>
      </w:r>
      <w:r w:rsidR="00486E14">
        <w:rPr>
          <w:rFonts w:asciiTheme="minorHAnsi" w:hAnsiTheme="minorHAnsi" w:cstheme="minorHAnsi"/>
          <w:sz w:val="26"/>
          <w:szCs w:val="26"/>
        </w:rPr>
        <w:t xml:space="preserve">um espaço que marcou a infância de muitas pessoas daquela região e atualmente encontra-se danificado e sem os brinquedos necessários, devido à </w:t>
      </w:r>
      <w:r w:rsidR="0083214A">
        <w:rPr>
          <w:rFonts w:asciiTheme="minorHAnsi" w:hAnsiTheme="minorHAnsi" w:cstheme="minorHAnsi"/>
          <w:sz w:val="26"/>
          <w:szCs w:val="26"/>
        </w:rPr>
        <w:t>ausência de manutenção ao longo dos anos.</w:t>
      </w:r>
    </w:p>
    <w:p w:rsidR="002518A7" w:rsidRDefault="004C211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83214A">
        <w:rPr>
          <w:rFonts w:asciiTheme="minorHAnsi" w:hAnsiTheme="minorHAnsi" w:cstheme="minorHAnsi"/>
          <w:sz w:val="26"/>
          <w:szCs w:val="26"/>
        </w:rPr>
        <w:t>já que</w:t>
      </w:r>
      <w:r>
        <w:rPr>
          <w:rFonts w:asciiTheme="minorHAnsi" w:hAnsiTheme="minorHAnsi" w:cstheme="minorHAnsi"/>
          <w:sz w:val="26"/>
          <w:szCs w:val="26"/>
        </w:rPr>
        <w:t xml:space="preserve"> além de ser uma opção de lazer, o parque infantil proporciona muitos benefícios para as crianças, pois e</w:t>
      </w:r>
      <w:r w:rsidRPr="004C211A">
        <w:rPr>
          <w:rFonts w:asciiTheme="minorHAnsi" w:hAnsiTheme="minorHAnsi" w:cstheme="minorHAnsi"/>
          <w:sz w:val="26"/>
          <w:szCs w:val="26"/>
        </w:rPr>
        <w:t xml:space="preserve">stimula o desenvolvimento motor,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Pr="004C211A">
        <w:rPr>
          <w:rFonts w:asciiTheme="minorHAnsi" w:hAnsiTheme="minorHAnsi" w:cstheme="minorHAnsi"/>
          <w:sz w:val="26"/>
          <w:szCs w:val="26"/>
        </w:rPr>
        <w:t xml:space="preserve">coordenação motora, </w:t>
      </w:r>
      <w:r>
        <w:rPr>
          <w:rFonts w:asciiTheme="minorHAnsi" w:hAnsiTheme="minorHAnsi" w:cstheme="minorHAnsi"/>
          <w:sz w:val="26"/>
          <w:szCs w:val="26"/>
        </w:rPr>
        <w:t xml:space="preserve">o </w:t>
      </w:r>
      <w:r w:rsidRPr="004C211A">
        <w:rPr>
          <w:rFonts w:asciiTheme="minorHAnsi" w:hAnsiTheme="minorHAnsi" w:cstheme="minorHAnsi"/>
          <w:sz w:val="26"/>
          <w:szCs w:val="26"/>
        </w:rPr>
        <w:t>equilíbrio e principalmente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4C211A">
        <w:rPr>
          <w:rFonts w:asciiTheme="minorHAnsi" w:hAnsiTheme="minorHAnsi" w:cstheme="minorHAnsi"/>
          <w:sz w:val="26"/>
          <w:szCs w:val="26"/>
        </w:rPr>
        <w:t xml:space="preserve"> a socialização e imaginação.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E2AA8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4E2AA8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4E2AA8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4E2AA8" w:rsidRDefault="002518A7" w:rsidP="004E2AA8">
      <w:pPr>
        <w:pStyle w:val="Ttulo5"/>
        <w:ind w:left="-720"/>
        <w:jc w:val="left"/>
        <w:rPr>
          <w:rFonts w:asciiTheme="minorHAnsi" w:hAnsiTheme="minorHAnsi" w:cstheme="minorHAnsi"/>
          <w:sz w:val="26"/>
          <w:szCs w:val="26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Start w:id="0" w:name="_GoBack"/>
      <w:bookmarkEnd w:id="0"/>
    </w:p>
    <w:p w:rsidR="004E2AA8" w:rsidRDefault="004E2AA8" w:rsidP="004E2AA8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4E2AA8"/>
    <w:rsid w:val="00543B36"/>
    <w:rsid w:val="00555E19"/>
    <w:rsid w:val="00576B90"/>
    <w:rsid w:val="005912F5"/>
    <w:rsid w:val="005F7BF7"/>
    <w:rsid w:val="006A7AC4"/>
    <w:rsid w:val="00771544"/>
    <w:rsid w:val="007A7084"/>
    <w:rsid w:val="007F652A"/>
    <w:rsid w:val="0083214A"/>
    <w:rsid w:val="00847CA8"/>
    <w:rsid w:val="00852D06"/>
    <w:rsid w:val="00857B59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17</cp:revision>
  <cp:lastPrinted>2017-08-02T12:19:00Z</cp:lastPrinted>
  <dcterms:created xsi:type="dcterms:W3CDTF">2017-04-17T12:33:00Z</dcterms:created>
  <dcterms:modified xsi:type="dcterms:W3CDTF">2019-02-01T15:34:00Z</dcterms:modified>
</cp:coreProperties>
</file>