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0B" w:rsidRPr="00E94C0B" w:rsidRDefault="00E94C0B" w:rsidP="004E32FF">
      <w:pPr>
        <w:pStyle w:val="Recuodecorpodetexto"/>
        <w:spacing w:after="0"/>
        <w:ind w:firstLine="0"/>
        <w:rPr>
          <w:rFonts w:asciiTheme="minorHAnsi" w:hAnsiTheme="minorHAnsi" w:cstheme="minorHAnsi"/>
          <w:color w:val="auto"/>
          <w:sz w:val="22"/>
          <w:szCs w:val="22"/>
          <w:u w:val="single"/>
        </w:rPr>
      </w:pPr>
      <w:bookmarkStart w:id="0" w:name="_GoBack"/>
      <w:bookmarkEnd w:id="0"/>
    </w:p>
    <w:p w:rsidR="006104C0" w:rsidRPr="00E94C0B" w:rsidRDefault="006104C0" w:rsidP="006104C0">
      <w:pPr>
        <w:spacing w:line="276" w:lineRule="auto"/>
        <w:jc w:val="center"/>
        <w:rPr>
          <w:rFonts w:asciiTheme="minorHAnsi" w:hAnsiTheme="minorHAnsi" w:cstheme="minorHAnsi"/>
          <w:b/>
          <w:bCs/>
          <w:szCs w:val="22"/>
          <w:u w:val="single"/>
        </w:rPr>
      </w:pPr>
      <w:r w:rsidRPr="00E94C0B">
        <w:rPr>
          <w:rFonts w:asciiTheme="minorHAnsi" w:hAnsiTheme="minorHAnsi" w:cstheme="minorHAnsi"/>
          <w:b/>
          <w:bCs/>
          <w:szCs w:val="22"/>
          <w:u w:val="single"/>
        </w:rPr>
        <w:t>PROJETO DE LEI Nº. 0</w:t>
      </w:r>
      <w:r w:rsidR="00E94C0B" w:rsidRPr="00E94C0B">
        <w:rPr>
          <w:rFonts w:asciiTheme="minorHAnsi" w:hAnsiTheme="minorHAnsi" w:cstheme="minorHAnsi"/>
          <w:b/>
          <w:bCs/>
          <w:szCs w:val="22"/>
          <w:u w:val="single"/>
        </w:rPr>
        <w:t>14</w:t>
      </w:r>
      <w:r w:rsidRPr="00E94C0B">
        <w:rPr>
          <w:rFonts w:asciiTheme="minorHAnsi" w:hAnsiTheme="minorHAnsi" w:cstheme="minorHAnsi"/>
          <w:b/>
          <w:bCs/>
          <w:szCs w:val="22"/>
          <w:u w:val="single"/>
        </w:rPr>
        <w:t>/21, DE 22 DE MARÇO DE 2021</w:t>
      </w:r>
    </w:p>
    <w:p w:rsidR="006104C0" w:rsidRPr="00E94C0B" w:rsidRDefault="006104C0" w:rsidP="006104C0">
      <w:pPr>
        <w:spacing w:line="276" w:lineRule="auto"/>
        <w:rPr>
          <w:rFonts w:asciiTheme="minorHAnsi" w:hAnsiTheme="minorHAnsi" w:cstheme="minorHAnsi"/>
          <w:sz w:val="22"/>
          <w:szCs w:val="22"/>
        </w:rPr>
      </w:pPr>
    </w:p>
    <w:p w:rsidR="006104C0" w:rsidRPr="00E94C0B" w:rsidRDefault="006104C0" w:rsidP="006104C0">
      <w:pPr>
        <w:pStyle w:val="Recuodecorpodetexto"/>
        <w:spacing w:after="0" w:line="276" w:lineRule="auto"/>
        <w:ind w:left="4200" w:firstLine="0"/>
        <w:rPr>
          <w:rFonts w:asciiTheme="minorHAnsi" w:hAnsiTheme="minorHAnsi" w:cstheme="minorHAnsi"/>
          <w:color w:val="auto"/>
          <w:sz w:val="22"/>
          <w:szCs w:val="22"/>
        </w:rPr>
      </w:pPr>
    </w:p>
    <w:p w:rsidR="006104C0" w:rsidRPr="00E94C0B" w:rsidRDefault="006104C0" w:rsidP="006104C0">
      <w:pPr>
        <w:spacing w:line="276" w:lineRule="auto"/>
        <w:ind w:left="3402"/>
        <w:jc w:val="both"/>
        <w:rPr>
          <w:rFonts w:asciiTheme="minorHAnsi" w:hAnsiTheme="minorHAnsi" w:cstheme="minorHAnsi"/>
          <w:b/>
          <w:sz w:val="22"/>
          <w:szCs w:val="22"/>
        </w:rPr>
      </w:pPr>
      <w:r w:rsidRPr="00E94C0B">
        <w:rPr>
          <w:rFonts w:asciiTheme="minorHAnsi" w:hAnsiTheme="minorHAnsi" w:cstheme="minorHAnsi"/>
          <w:b/>
          <w:sz w:val="22"/>
          <w:szCs w:val="22"/>
        </w:rPr>
        <w:t>Dispõe sobre a</w:t>
      </w:r>
      <w:r w:rsidR="00596745" w:rsidRPr="00E94C0B">
        <w:rPr>
          <w:rFonts w:asciiTheme="minorHAnsi" w:hAnsiTheme="minorHAnsi" w:cstheme="minorHAnsi"/>
          <w:b/>
          <w:sz w:val="22"/>
          <w:szCs w:val="22"/>
        </w:rPr>
        <w:t xml:space="preserve"> </w:t>
      </w:r>
      <w:r w:rsidRPr="00E94C0B">
        <w:rPr>
          <w:rFonts w:asciiTheme="minorHAnsi" w:hAnsiTheme="minorHAnsi" w:cstheme="minorHAnsi"/>
          <w:b/>
          <w:sz w:val="22"/>
          <w:szCs w:val="22"/>
        </w:rPr>
        <w:t>alteração do artigo 1º, das Leis Municipais nº 2.285, de 09 de dezembro de 1993 e nº 2.316, de 14 de outubro de 1994 e sobre a autorização para a lavratura da Escritura Definitiva pelo Município de Arapongas à empresa BR da Silva Indústria e Comércio de Móveis LTDA - EPP, dos lotes de terras nº 195-A/195-C/194/A-2/D, com área de 2.786,17 m², matrícula nº. 11.483 e nº 195-A/195-C/194/A-2/E, com área de 2.515,10 m², matrícula 13.277, ambos do 2º Serviço Registral de Arapongas, situados na Gleba Patrimônio Arapongas, em cumprimento ao Termo de Compromisso de Ajustamento de Conduta nos autos de Inquérito Civil nº. MPPR-0008.10.000078-8, firmado junto ao Ministério Público do Estado do Paraná</w:t>
      </w:r>
      <w:r w:rsidR="00596745" w:rsidRPr="00E94C0B">
        <w:rPr>
          <w:rFonts w:asciiTheme="minorHAnsi" w:hAnsiTheme="minorHAnsi" w:cstheme="minorHAnsi"/>
          <w:b/>
          <w:sz w:val="22"/>
          <w:szCs w:val="22"/>
        </w:rPr>
        <w:t xml:space="preserve"> </w:t>
      </w:r>
      <w:r w:rsidR="005F19E0">
        <w:rPr>
          <w:rFonts w:asciiTheme="minorHAnsi" w:hAnsiTheme="minorHAnsi" w:cstheme="minorHAnsi"/>
          <w:b/>
          <w:sz w:val="22"/>
          <w:szCs w:val="22"/>
        </w:rPr>
        <w:t>e dá outras providências.</w:t>
      </w:r>
    </w:p>
    <w:p w:rsidR="006104C0" w:rsidRPr="00E94C0B" w:rsidRDefault="006104C0" w:rsidP="006104C0">
      <w:pPr>
        <w:spacing w:line="276" w:lineRule="auto"/>
        <w:ind w:left="4248"/>
        <w:jc w:val="both"/>
        <w:rPr>
          <w:rFonts w:asciiTheme="minorHAnsi" w:hAnsiTheme="minorHAnsi" w:cstheme="minorHAnsi"/>
          <w:b/>
          <w:sz w:val="22"/>
          <w:szCs w:val="22"/>
        </w:rPr>
      </w:pPr>
    </w:p>
    <w:p w:rsidR="006104C0" w:rsidRPr="00E94C0B" w:rsidRDefault="006104C0" w:rsidP="006104C0">
      <w:pPr>
        <w:pStyle w:val="Textodenotadefim"/>
        <w:spacing w:line="276" w:lineRule="auto"/>
        <w:ind w:left="4200"/>
        <w:jc w:val="both"/>
        <w:rPr>
          <w:rFonts w:cstheme="minorHAnsi"/>
          <w:sz w:val="22"/>
          <w:szCs w:val="22"/>
        </w:rPr>
      </w:pPr>
    </w:p>
    <w:p w:rsidR="006104C0" w:rsidRPr="00E94C0B" w:rsidRDefault="006104C0" w:rsidP="006104C0">
      <w:pPr>
        <w:spacing w:line="276" w:lineRule="auto"/>
        <w:ind w:firstLine="1134"/>
        <w:jc w:val="both"/>
        <w:rPr>
          <w:rFonts w:asciiTheme="minorHAnsi" w:hAnsiTheme="minorHAnsi" w:cstheme="minorHAnsi"/>
          <w:bCs/>
          <w:sz w:val="22"/>
          <w:szCs w:val="22"/>
        </w:rPr>
      </w:pPr>
      <w:r w:rsidRPr="00E94C0B">
        <w:rPr>
          <w:rFonts w:asciiTheme="minorHAnsi" w:hAnsiTheme="minorHAnsi" w:cstheme="minorHAnsi"/>
          <w:b/>
          <w:bCs/>
          <w:sz w:val="22"/>
          <w:szCs w:val="22"/>
        </w:rPr>
        <w:t>Art. 1</w:t>
      </w:r>
      <w:r w:rsidRPr="00E94C0B">
        <w:rPr>
          <w:rFonts w:asciiTheme="minorHAnsi" w:hAnsiTheme="minorHAnsi" w:cstheme="minorHAnsi"/>
          <w:b/>
          <w:bCs/>
          <w:sz w:val="22"/>
          <w:szCs w:val="22"/>
          <w:vertAlign w:val="superscript"/>
        </w:rPr>
        <w:t>º</w:t>
      </w:r>
      <w:r w:rsidRPr="00E94C0B">
        <w:rPr>
          <w:rFonts w:asciiTheme="minorHAnsi" w:hAnsiTheme="minorHAnsi" w:cstheme="minorHAnsi"/>
          <w:sz w:val="22"/>
          <w:szCs w:val="22"/>
        </w:rPr>
        <w:t xml:space="preserve"> – Fica alterado o artigo 1º da Lei Municipal nº 2.285, de 09 de dezembro de 1993, que</w:t>
      </w:r>
      <w:r w:rsidRPr="00E94C0B">
        <w:rPr>
          <w:rFonts w:asciiTheme="minorHAnsi" w:hAnsiTheme="minorHAnsi" w:cstheme="minorHAnsi"/>
          <w:bCs/>
          <w:sz w:val="22"/>
          <w:szCs w:val="22"/>
        </w:rPr>
        <w:t xml:space="preserve"> passa a vigorar com a seguinte redação:</w:t>
      </w:r>
    </w:p>
    <w:p w:rsidR="006104C0" w:rsidRPr="00E94C0B" w:rsidRDefault="006104C0" w:rsidP="006104C0">
      <w:pPr>
        <w:spacing w:line="276" w:lineRule="auto"/>
        <w:ind w:firstLine="1134"/>
        <w:jc w:val="both"/>
        <w:rPr>
          <w:rFonts w:asciiTheme="minorHAnsi" w:hAnsiTheme="minorHAnsi" w:cstheme="minorHAnsi"/>
          <w:bCs/>
          <w:sz w:val="22"/>
          <w:szCs w:val="22"/>
        </w:rPr>
      </w:pPr>
    </w:p>
    <w:p w:rsidR="006104C0" w:rsidRPr="00E94C0B" w:rsidRDefault="006104C0" w:rsidP="006104C0">
      <w:pPr>
        <w:spacing w:line="276" w:lineRule="auto"/>
        <w:ind w:firstLine="1134"/>
        <w:jc w:val="both"/>
        <w:rPr>
          <w:rFonts w:asciiTheme="minorHAnsi" w:hAnsiTheme="minorHAnsi" w:cstheme="minorHAnsi"/>
          <w:sz w:val="22"/>
          <w:szCs w:val="22"/>
        </w:rPr>
      </w:pPr>
      <w:r w:rsidRPr="00E94C0B">
        <w:rPr>
          <w:rFonts w:asciiTheme="minorHAnsi" w:hAnsiTheme="minorHAnsi" w:cstheme="minorHAnsi"/>
          <w:bCs/>
          <w:sz w:val="22"/>
          <w:szCs w:val="22"/>
        </w:rPr>
        <w:t>“Art. 1º- Fica autorizado o Poder Executivo a doar à BR</w:t>
      </w:r>
      <w:r w:rsidRPr="00E94C0B">
        <w:rPr>
          <w:rFonts w:asciiTheme="minorHAnsi" w:hAnsiTheme="minorHAnsi" w:cstheme="minorHAnsi"/>
          <w:b/>
          <w:sz w:val="22"/>
          <w:szCs w:val="22"/>
        </w:rPr>
        <w:t xml:space="preserve"> </w:t>
      </w:r>
      <w:r w:rsidRPr="00E94C0B">
        <w:rPr>
          <w:rFonts w:asciiTheme="minorHAnsi" w:hAnsiTheme="minorHAnsi" w:cstheme="minorHAnsi"/>
          <w:sz w:val="22"/>
          <w:szCs w:val="22"/>
        </w:rPr>
        <w:t>da Silva Indústria e  Comércio de Móveis LTDA – EPP, estabelecida à Rua Bentererê do Peito Cinza, nº 155, nesta cidade, inscrita no CGC/MF sob nº 82.582.461/0001-84, uma área de terras medindo 2.786,17 metros quadrados, a ser denominada lote nº 195-A/195-C/194/A-2/D, situada na Gleba Patrimônio de Arapongas, neste Município e Comarca, com as seguintes divisas e confrontações: “Por um lado, com a rua Projetada “B” (Bentererê do Peito Cinza), medindo 35,00m; por outro lado, com os lotes ns. 195-A/195-C/194/A-2/C e 195-A/195-C/194/A-2/B, medindo 84,16m; por outro lado, com o lote n. 195-A/195-C-194/A-2/E, medindo 75,05m; e finalmente por outro lado, com a Rua Projetada “A” (Batuíra Solitária), medindo 36,07m, havido por matrícula n. 11.483 do Cartório de Registro de Imóveis - 2º Ofício, desta comarca, para fins de instalação de uma Indústria e Comércio de Móveis”.</w:t>
      </w:r>
    </w:p>
    <w:p w:rsidR="006104C0" w:rsidRPr="00E94C0B" w:rsidRDefault="006104C0" w:rsidP="006104C0">
      <w:pPr>
        <w:spacing w:line="276" w:lineRule="auto"/>
        <w:ind w:firstLine="1134"/>
        <w:jc w:val="both"/>
        <w:rPr>
          <w:rFonts w:asciiTheme="minorHAnsi" w:hAnsiTheme="minorHAnsi" w:cstheme="minorHAnsi"/>
          <w:sz w:val="22"/>
          <w:szCs w:val="22"/>
        </w:rPr>
      </w:pPr>
    </w:p>
    <w:p w:rsidR="006104C0" w:rsidRPr="00E94C0B" w:rsidRDefault="006104C0" w:rsidP="006104C0">
      <w:pPr>
        <w:spacing w:line="276" w:lineRule="auto"/>
        <w:ind w:firstLine="1134"/>
        <w:jc w:val="both"/>
        <w:rPr>
          <w:rFonts w:asciiTheme="minorHAnsi" w:hAnsiTheme="minorHAnsi" w:cstheme="minorHAnsi"/>
          <w:bCs/>
          <w:sz w:val="22"/>
          <w:szCs w:val="22"/>
        </w:rPr>
      </w:pPr>
      <w:r w:rsidRPr="00E94C0B">
        <w:rPr>
          <w:rFonts w:asciiTheme="minorHAnsi" w:hAnsiTheme="minorHAnsi" w:cstheme="minorHAnsi"/>
          <w:b/>
          <w:bCs/>
          <w:sz w:val="22"/>
          <w:szCs w:val="22"/>
        </w:rPr>
        <w:t>Art. 2</w:t>
      </w:r>
      <w:r w:rsidRPr="00E94C0B">
        <w:rPr>
          <w:rFonts w:asciiTheme="minorHAnsi" w:hAnsiTheme="minorHAnsi" w:cstheme="minorHAnsi"/>
          <w:b/>
          <w:bCs/>
          <w:sz w:val="22"/>
          <w:szCs w:val="22"/>
          <w:vertAlign w:val="superscript"/>
        </w:rPr>
        <w:t>º</w:t>
      </w:r>
      <w:r w:rsidRPr="00E94C0B">
        <w:rPr>
          <w:rFonts w:asciiTheme="minorHAnsi" w:hAnsiTheme="minorHAnsi" w:cstheme="minorHAnsi"/>
          <w:sz w:val="22"/>
          <w:szCs w:val="22"/>
        </w:rPr>
        <w:t xml:space="preserve"> – Fica alterado o artigo 1º da Lei Municipal nº 2.316, de 14 de outubro de 1994, que</w:t>
      </w:r>
      <w:r w:rsidRPr="00E94C0B">
        <w:rPr>
          <w:rFonts w:asciiTheme="minorHAnsi" w:hAnsiTheme="minorHAnsi" w:cstheme="minorHAnsi"/>
          <w:bCs/>
          <w:sz w:val="22"/>
          <w:szCs w:val="22"/>
        </w:rPr>
        <w:t xml:space="preserve"> passa a vigorar com a seguinte redação:</w:t>
      </w:r>
    </w:p>
    <w:p w:rsidR="006104C0" w:rsidRPr="00E94C0B" w:rsidRDefault="006104C0" w:rsidP="006104C0">
      <w:pPr>
        <w:spacing w:line="276" w:lineRule="auto"/>
        <w:ind w:firstLine="1134"/>
        <w:jc w:val="both"/>
        <w:rPr>
          <w:rFonts w:asciiTheme="minorHAnsi" w:hAnsiTheme="minorHAnsi" w:cstheme="minorHAnsi"/>
          <w:bCs/>
          <w:sz w:val="22"/>
          <w:szCs w:val="22"/>
        </w:rPr>
      </w:pPr>
    </w:p>
    <w:p w:rsidR="006104C0" w:rsidRPr="00E94C0B" w:rsidRDefault="006104C0" w:rsidP="006104C0">
      <w:pPr>
        <w:spacing w:line="276" w:lineRule="auto"/>
        <w:ind w:firstLine="1134"/>
        <w:jc w:val="both"/>
        <w:rPr>
          <w:rFonts w:asciiTheme="minorHAnsi" w:hAnsiTheme="minorHAnsi" w:cstheme="minorHAnsi"/>
          <w:b/>
          <w:sz w:val="22"/>
          <w:szCs w:val="22"/>
        </w:rPr>
      </w:pPr>
      <w:r w:rsidRPr="00E94C0B">
        <w:rPr>
          <w:rFonts w:asciiTheme="minorHAnsi" w:hAnsiTheme="minorHAnsi" w:cstheme="minorHAnsi"/>
          <w:bCs/>
          <w:sz w:val="22"/>
          <w:szCs w:val="22"/>
        </w:rPr>
        <w:t>“Art. 1º- Fica autorizado o Poder Executivo a doar à BR da Silva Indústria e  Comércio de Móveis LTDA – EPP, estabelecida à Rua Bentererê do Peito Cinza, nº 155, nesta cidade, inscrita no CGC/MF sob nº 82.582.461/0001-84, uma área de terras medindo 2.515,10m² a ser denominada lote nº 195-A/195-C/194/A-2/E, situado na Gleba Patrimônio Arapongas, neste Município e Comarca, com as seguintes divisas e confrontações constante da matrícula nº 13.277 do Cartório de Registro de Imóveis - 2º Ofício, desta Comarca, para fins de ampliação de sua Indústria e Comércio de Móveis”.</w:t>
      </w:r>
    </w:p>
    <w:p w:rsidR="006104C0" w:rsidRPr="00E94C0B" w:rsidRDefault="006104C0" w:rsidP="006104C0">
      <w:pPr>
        <w:spacing w:line="276" w:lineRule="auto"/>
        <w:ind w:firstLine="1134"/>
        <w:jc w:val="both"/>
        <w:rPr>
          <w:rFonts w:asciiTheme="minorHAnsi" w:hAnsiTheme="minorHAnsi" w:cstheme="minorHAnsi"/>
          <w:b/>
          <w:sz w:val="22"/>
          <w:szCs w:val="22"/>
        </w:rPr>
      </w:pPr>
    </w:p>
    <w:p w:rsidR="006104C0" w:rsidRPr="00E94C0B" w:rsidRDefault="006104C0" w:rsidP="006104C0">
      <w:pPr>
        <w:spacing w:line="276" w:lineRule="auto"/>
        <w:ind w:firstLine="1134"/>
        <w:jc w:val="both"/>
        <w:rPr>
          <w:rFonts w:asciiTheme="minorHAnsi" w:hAnsiTheme="minorHAnsi" w:cstheme="minorHAnsi"/>
          <w:sz w:val="22"/>
          <w:szCs w:val="22"/>
        </w:rPr>
      </w:pPr>
      <w:r w:rsidRPr="00E94C0B">
        <w:rPr>
          <w:rFonts w:asciiTheme="minorHAnsi" w:hAnsiTheme="minorHAnsi" w:cstheme="minorHAnsi"/>
          <w:b/>
          <w:sz w:val="22"/>
          <w:szCs w:val="22"/>
        </w:rPr>
        <w:lastRenderedPageBreak/>
        <w:t>Art. 3º.</w:t>
      </w:r>
      <w:r w:rsidRPr="00E94C0B">
        <w:rPr>
          <w:rFonts w:asciiTheme="minorHAnsi" w:hAnsiTheme="minorHAnsi" w:cstheme="minorHAnsi"/>
          <w:sz w:val="22"/>
          <w:szCs w:val="22"/>
        </w:rPr>
        <w:t xml:space="preserve"> Fica autorizado o Poder Executivo Municipal nos termos do art. 2º da Lei nº 3.613, de 16 de abril de 2009, e em cumprimento ao Termo de Compromisso de Ajustamento de Conduta nos autos de Inquérito Civil nº. MPPR-0008.10.000078-8, firmado junto ao Ministério Público do Estado do Paraná, escriturar bem como liberar, definitivamente, o lote de</w:t>
      </w:r>
      <w:r w:rsidRPr="00E94C0B">
        <w:rPr>
          <w:rFonts w:asciiTheme="minorHAnsi" w:hAnsiTheme="minorHAnsi" w:cstheme="minorHAnsi"/>
          <w:b/>
          <w:sz w:val="22"/>
          <w:szCs w:val="22"/>
        </w:rPr>
        <w:t xml:space="preserve"> </w:t>
      </w:r>
      <w:r w:rsidRPr="00E94C0B">
        <w:rPr>
          <w:rFonts w:asciiTheme="minorHAnsi" w:hAnsiTheme="minorHAnsi" w:cstheme="minorHAnsi"/>
          <w:sz w:val="22"/>
          <w:szCs w:val="22"/>
        </w:rPr>
        <w:t xml:space="preserve">nº 195-A/195-C/194/A-2/E, com área de 2.515,10 m², neste Município e Comarca, com as divisas e confrontações constantes na matrícula 13.277, do 2º Serviço Registral de Arapongas, doado por meio da Lei Municipal nº. 2.285, de 09 de dezembro de 1993 e o lote de terras nº 195-A/195-C/194/A-2/D, com área de 2.786,17 m², matrícula nº. 11.483, do 2º Serviço Registral de Arapongas, doado por meio da Lei Municipal nº 2.316, de 14 de outubro de 1994, à empresa </w:t>
      </w:r>
      <w:r w:rsidRPr="00E94C0B">
        <w:rPr>
          <w:rFonts w:asciiTheme="minorHAnsi" w:hAnsiTheme="minorHAnsi" w:cstheme="minorHAnsi"/>
          <w:bCs/>
          <w:sz w:val="22"/>
          <w:szCs w:val="22"/>
        </w:rPr>
        <w:t>BR</w:t>
      </w:r>
      <w:r w:rsidRPr="00E94C0B">
        <w:rPr>
          <w:rFonts w:asciiTheme="minorHAnsi" w:hAnsiTheme="minorHAnsi" w:cstheme="minorHAnsi"/>
          <w:b/>
          <w:sz w:val="22"/>
          <w:szCs w:val="22"/>
        </w:rPr>
        <w:t xml:space="preserve"> </w:t>
      </w:r>
      <w:r w:rsidRPr="00E94C0B">
        <w:rPr>
          <w:rFonts w:asciiTheme="minorHAnsi" w:hAnsiTheme="minorHAnsi" w:cstheme="minorHAnsi"/>
          <w:sz w:val="22"/>
          <w:szCs w:val="22"/>
        </w:rPr>
        <w:t>da Silva Indústria e Comércio de Móveis LTDA – EPP, cuja apuração dos cumprimentos dos requisitos deu-se através do processo administrativo nº. 21671/2017.</w:t>
      </w:r>
    </w:p>
    <w:p w:rsidR="006104C0" w:rsidRPr="00E94C0B" w:rsidRDefault="006104C0" w:rsidP="006104C0">
      <w:pPr>
        <w:spacing w:line="276" w:lineRule="auto"/>
        <w:ind w:firstLine="1134"/>
        <w:jc w:val="both"/>
        <w:rPr>
          <w:rFonts w:asciiTheme="minorHAnsi" w:hAnsiTheme="minorHAnsi" w:cstheme="minorHAnsi"/>
          <w:sz w:val="22"/>
          <w:szCs w:val="22"/>
        </w:rPr>
      </w:pPr>
    </w:p>
    <w:p w:rsidR="006104C0" w:rsidRPr="00E94C0B" w:rsidRDefault="006104C0" w:rsidP="006104C0">
      <w:pPr>
        <w:spacing w:line="276" w:lineRule="auto"/>
        <w:ind w:firstLine="1134"/>
        <w:jc w:val="both"/>
        <w:rPr>
          <w:rFonts w:asciiTheme="minorHAnsi" w:hAnsiTheme="minorHAnsi" w:cstheme="minorHAnsi"/>
          <w:b/>
          <w:bCs/>
          <w:sz w:val="22"/>
          <w:szCs w:val="22"/>
        </w:rPr>
      </w:pPr>
      <w:r w:rsidRPr="00E94C0B">
        <w:rPr>
          <w:rFonts w:asciiTheme="minorHAnsi" w:hAnsiTheme="minorHAnsi" w:cstheme="minorHAnsi"/>
          <w:b/>
          <w:sz w:val="22"/>
          <w:szCs w:val="22"/>
        </w:rPr>
        <w:t>Art. 4º -</w:t>
      </w:r>
      <w:r w:rsidRPr="00E94C0B">
        <w:rPr>
          <w:rFonts w:asciiTheme="minorHAnsi" w:hAnsiTheme="minorHAnsi" w:cstheme="minorHAnsi"/>
          <w:sz w:val="22"/>
          <w:szCs w:val="22"/>
        </w:rPr>
        <w:t xml:space="preserve"> Após a publicação da presente Lei, o Executivo mandará lavrar Escritura Definitiva, bem como baixará Decreto que será instrumento hábil de liberação para averbação junto ao competente Cartório de Registro de Imóveis desta Comarca, nos termos do art. 7º da Lei nº 3.536, de 18 de agosto de 2008.</w:t>
      </w:r>
    </w:p>
    <w:p w:rsidR="00596745" w:rsidRPr="00E94C0B" w:rsidRDefault="00596745" w:rsidP="00596745">
      <w:pPr>
        <w:spacing w:before="300" w:after="300"/>
        <w:ind w:firstLine="709"/>
        <w:jc w:val="both"/>
        <w:rPr>
          <w:rFonts w:asciiTheme="minorHAnsi" w:hAnsiTheme="minorHAnsi" w:cstheme="minorHAnsi"/>
          <w:sz w:val="22"/>
          <w:szCs w:val="22"/>
          <w:shd w:val="clear" w:color="auto" w:fill="FFFFFF"/>
        </w:rPr>
      </w:pPr>
      <w:r w:rsidRPr="00E94C0B">
        <w:rPr>
          <w:rFonts w:asciiTheme="minorHAnsi" w:hAnsiTheme="minorHAnsi" w:cstheme="minorHAnsi"/>
          <w:b/>
          <w:sz w:val="22"/>
          <w:szCs w:val="22"/>
        </w:rPr>
        <w:t xml:space="preserve">        </w:t>
      </w:r>
      <w:r w:rsidR="006104C0" w:rsidRPr="00E94C0B">
        <w:rPr>
          <w:rFonts w:asciiTheme="minorHAnsi" w:hAnsiTheme="minorHAnsi" w:cstheme="minorHAnsi"/>
          <w:b/>
          <w:sz w:val="22"/>
          <w:szCs w:val="22"/>
        </w:rPr>
        <w:t xml:space="preserve">Art. 5º. </w:t>
      </w:r>
      <w:r w:rsidRPr="00E94C0B">
        <w:rPr>
          <w:rFonts w:asciiTheme="minorHAnsi" w:hAnsiTheme="minorHAnsi" w:cstheme="minorHAnsi"/>
          <w:sz w:val="22"/>
          <w:szCs w:val="22"/>
          <w:shd w:val="clear" w:color="auto" w:fill="FFFFFF"/>
        </w:rPr>
        <w:t xml:space="preserve">Esta Lei entra em vigor na data de sua publicação, revogando-se as disposições em contrário, especialmente a Lei Municipal nº </w:t>
      </w:r>
      <w:r w:rsidRPr="00E94C0B">
        <w:rPr>
          <w:rFonts w:asciiTheme="minorHAnsi" w:hAnsiTheme="minorHAnsi" w:cstheme="minorHAnsi"/>
          <w:sz w:val="22"/>
          <w:szCs w:val="22"/>
        </w:rPr>
        <w:t>4.933, de 11 de março de 2021</w:t>
      </w:r>
      <w:r w:rsidRPr="00E94C0B">
        <w:rPr>
          <w:rFonts w:asciiTheme="minorHAnsi" w:hAnsiTheme="minorHAnsi" w:cstheme="minorHAnsi"/>
          <w:sz w:val="22"/>
          <w:szCs w:val="22"/>
          <w:shd w:val="clear" w:color="auto" w:fill="FFFFFF"/>
        </w:rPr>
        <w:t>.</w:t>
      </w:r>
    </w:p>
    <w:p w:rsidR="006104C0" w:rsidRPr="00E94C0B" w:rsidRDefault="006104C0" w:rsidP="006104C0">
      <w:pPr>
        <w:spacing w:line="276" w:lineRule="auto"/>
        <w:ind w:firstLine="1134"/>
        <w:jc w:val="both"/>
        <w:rPr>
          <w:rFonts w:asciiTheme="minorHAnsi" w:hAnsiTheme="minorHAnsi" w:cstheme="minorHAnsi"/>
          <w:sz w:val="22"/>
          <w:szCs w:val="22"/>
        </w:rPr>
      </w:pPr>
    </w:p>
    <w:p w:rsidR="006104C0" w:rsidRPr="00E94C0B" w:rsidRDefault="006104C0" w:rsidP="006104C0">
      <w:pPr>
        <w:spacing w:line="276" w:lineRule="auto"/>
        <w:ind w:firstLine="1134"/>
        <w:jc w:val="right"/>
        <w:rPr>
          <w:rFonts w:asciiTheme="minorHAnsi" w:hAnsiTheme="minorHAnsi" w:cstheme="minorHAnsi"/>
          <w:sz w:val="22"/>
          <w:szCs w:val="22"/>
        </w:rPr>
      </w:pPr>
    </w:p>
    <w:p w:rsidR="006104C0" w:rsidRPr="00E94C0B" w:rsidRDefault="006104C0" w:rsidP="006104C0">
      <w:pPr>
        <w:spacing w:line="276" w:lineRule="auto"/>
        <w:ind w:firstLine="1134"/>
        <w:jc w:val="right"/>
        <w:rPr>
          <w:rFonts w:asciiTheme="minorHAnsi" w:hAnsiTheme="minorHAnsi" w:cstheme="minorHAnsi"/>
          <w:sz w:val="22"/>
          <w:szCs w:val="22"/>
        </w:rPr>
      </w:pPr>
      <w:r w:rsidRPr="00E94C0B">
        <w:rPr>
          <w:rFonts w:asciiTheme="minorHAnsi" w:hAnsiTheme="minorHAnsi" w:cstheme="minorHAnsi"/>
          <w:sz w:val="22"/>
          <w:szCs w:val="22"/>
        </w:rPr>
        <w:t>Arapongas, 22 de março de 2021.</w:t>
      </w:r>
    </w:p>
    <w:p w:rsidR="006104C0" w:rsidRPr="00E94C0B" w:rsidRDefault="006104C0" w:rsidP="006104C0">
      <w:pPr>
        <w:spacing w:line="276" w:lineRule="auto"/>
        <w:ind w:firstLine="3240"/>
        <w:jc w:val="center"/>
        <w:rPr>
          <w:rFonts w:asciiTheme="minorHAnsi" w:hAnsiTheme="minorHAnsi" w:cstheme="minorHAnsi"/>
          <w:sz w:val="22"/>
          <w:szCs w:val="22"/>
        </w:rPr>
      </w:pPr>
    </w:p>
    <w:p w:rsidR="006104C0" w:rsidRPr="00E94C0B" w:rsidRDefault="006104C0" w:rsidP="006104C0">
      <w:pPr>
        <w:spacing w:line="276" w:lineRule="auto"/>
        <w:ind w:firstLine="3240"/>
        <w:jc w:val="center"/>
        <w:rPr>
          <w:rFonts w:asciiTheme="minorHAnsi" w:hAnsiTheme="minorHAnsi" w:cstheme="minorHAnsi"/>
          <w:sz w:val="22"/>
          <w:szCs w:val="22"/>
        </w:rPr>
      </w:pPr>
    </w:p>
    <w:p w:rsidR="006104C0" w:rsidRPr="00E94C0B" w:rsidRDefault="006104C0" w:rsidP="006104C0">
      <w:pPr>
        <w:spacing w:line="276" w:lineRule="auto"/>
        <w:ind w:firstLine="3240"/>
        <w:jc w:val="center"/>
        <w:rPr>
          <w:rFonts w:asciiTheme="minorHAnsi" w:hAnsiTheme="minorHAnsi" w:cstheme="minorHAnsi"/>
          <w:sz w:val="22"/>
          <w:szCs w:val="22"/>
        </w:rPr>
      </w:pPr>
    </w:p>
    <w:p w:rsidR="006104C0" w:rsidRPr="00E94C0B" w:rsidRDefault="006104C0" w:rsidP="006104C0">
      <w:pPr>
        <w:spacing w:line="276" w:lineRule="auto"/>
        <w:ind w:firstLine="3240"/>
        <w:jc w:val="center"/>
        <w:rPr>
          <w:rFonts w:asciiTheme="minorHAnsi" w:hAnsiTheme="minorHAnsi" w:cstheme="minorHAnsi"/>
          <w:sz w:val="22"/>
          <w:szCs w:val="22"/>
        </w:rPr>
      </w:pPr>
    </w:p>
    <w:p w:rsidR="006104C0" w:rsidRPr="00E94C0B" w:rsidRDefault="006104C0" w:rsidP="006104C0">
      <w:pPr>
        <w:spacing w:line="276" w:lineRule="auto"/>
        <w:ind w:firstLine="3240"/>
        <w:jc w:val="center"/>
        <w:rPr>
          <w:rFonts w:asciiTheme="minorHAnsi" w:hAnsiTheme="minorHAnsi" w:cstheme="minorHAnsi"/>
          <w:sz w:val="22"/>
          <w:szCs w:val="22"/>
        </w:rPr>
      </w:pPr>
    </w:p>
    <w:p w:rsidR="006104C0" w:rsidRPr="00E94C0B" w:rsidRDefault="006104C0" w:rsidP="006104C0">
      <w:pPr>
        <w:pStyle w:val="Recuodecorpodetexto"/>
        <w:spacing w:after="0"/>
        <w:ind w:firstLine="0"/>
        <w:jc w:val="center"/>
        <w:rPr>
          <w:rFonts w:asciiTheme="minorHAnsi" w:hAnsiTheme="minorHAnsi" w:cstheme="minorHAnsi"/>
          <w:b/>
          <w:bCs/>
          <w:color w:val="auto"/>
          <w:sz w:val="22"/>
          <w:szCs w:val="22"/>
        </w:rPr>
      </w:pPr>
      <w:r w:rsidRPr="00E94C0B">
        <w:rPr>
          <w:rFonts w:asciiTheme="minorHAnsi" w:hAnsiTheme="minorHAnsi" w:cstheme="minorHAnsi"/>
          <w:b/>
          <w:bCs/>
          <w:color w:val="auto"/>
          <w:sz w:val="22"/>
          <w:szCs w:val="22"/>
        </w:rPr>
        <w:t>SÉRGIO ONOFRE DA SILVA</w:t>
      </w:r>
    </w:p>
    <w:p w:rsidR="006104C0" w:rsidRPr="00E94C0B" w:rsidRDefault="006104C0" w:rsidP="006104C0">
      <w:pPr>
        <w:pStyle w:val="Recuodecorpodetexto"/>
        <w:spacing w:after="0"/>
        <w:ind w:firstLine="0"/>
        <w:jc w:val="center"/>
        <w:rPr>
          <w:rFonts w:asciiTheme="minorHAnsi" w:hAnsiTheme="minorHAnsi" w:cstheme="minorHAnsi"/>
          <w:color w:val="auto"/>
          <w:sz w:val="22"/>
          <w:szCs w:val="22"/>
        </w:rPr>
      </w:pPr>
      <w:r w:rsidRPr="00E94C0B">
        <w:rPr>
          <w:rFonts w:asciiTheme="minorHAnsi" w:hAnsiTheme="minorHAnsi" w:cstheme="minorHAnsi"/>
          <w:color w:val="auto"/>
          <w:sz w:val="22"/>
          <w:szCs w:val="22"/>
        </w:rPr>
        <w:t>Prefeito</w:t>
      </w:r>
    </w:p>
    <w:p w:rsidR="009427B5" w:rsidRPr="00E94C0B" w:rsidRDefault="009427B5" w:rsidP="00BD7B0C">
      <w:pPr>
        <w:pStyle w:val="Recuodecorpodetexto"/>
        <w:spacing w:after="0"/>
        <w:ind w:firstLine="0"/>
        <w:jc w:val="center"/>
        <w:rPr>
          <w:rFonts w:asciiTheme="minorHAnsi" w:hAnsiTheme="minorHAnsi" w:cstheme="minorHAnsi"/>
          <w:color w:val="auto"/>
          <w:sz w:val="22"/>
          <w:szCs w:val="22"/>
        </w:rPr>
      </w:pPr>
    </w:p>
    <w:sectPr w:rsidR="009427B5" w:rsidRPr="00E94C0B" w:rsidSect="00E94C0B">
      <w:headerReference w:type="default" r:id="rId8"/>
      <w:footerReference w:type="even" r:id="rId9"/>
      <w:footerReference w:type="default" r:id="rId10"/>
      <w:pgSz w:w="11907" w:h="16840" w:code="9"/>
      <w:pgMar w:top="1701" w:right="1134" w:bottom="851" w:left="158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C62" w:rsidRDefault="00D42C62">
      <w:r>
        <w:separator/>
      </w:r>
    </w:p>
  </w:endnote>
  <w:endnote w:type="continuationSeparator" w:id="0">
    <w:p w:rsidR="00D42C62" w:rsidRDefault="00D4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separate"/>
    </w:r>
    <w:r w:rsidR="005F19E0">
      <w:rPr>
        <w:rStyle w:val="Nmerodepgina"/>
        <w:noProof/>
      </w:rPr>
      <w:t>1</w:t>
    </w:r>
    <w:r>
      <w:rPr>
        <w:rStyle w:val="Nmerodepgina"/>
      </w:rPr>
      <w:fldChar w:fldCharType="end"/>
    </w:r>
  </w:p>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C62" w:rsidRDefault="00D42C62">
      <w:r>
        <w:separator/>
      </w:r>
    </w:p>
  </w:footnote>
  <w:footnote w:type="continuationSeparator" w:id="0">
    <w:p w:rsidR="00D42C62" w:rsidRDefault="00D4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41"/>
    </w:tblGrid>
    <w:tr w:rsidR="00D44152">
      <w:trPr>
        <w:trHeight w:val="1438"/>
        <w:jc w:val="center"/>
      </w:trPr>
      <w:tc>
        <w:tcPr>
          <w:tcW w:w="8941" w:type="dxa"/>
        </w:tcPr>
        <w:p w:rsidR="00D44152" w:rsidRDefault="00D44152">
          <w:pPr>
            <w:pStyle w:val="Cabealho"/>
            <w:jc w:val="center"/>
            <w:rPr>
              <w:rFonts w:ascii="Arial" w:hAnsi="Arial"/>
              <w:b/>
              <w:sz w:val="22"/>
            </w:rPr>
          </w:pPr>
        </w:p>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D25D1C" w:rsidRDefault="00D44152">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D44152" w:rsidRPr="00D25D1C" w:rsidRDefault="00D44152">
                          <w:pPr>
                            <w:pStyle w:val="Cabealho"/>
                            <w:pBdr>
                              <w:bottom w:val="thickThinSmallGap" w:sz="24" w:space="1" w:color="auto"/>
                            </w:pBdr>
                            <w:ind w:left="180"/>
                            <w:jc w:val="center"/>
                            <w:rPr>
                              <w:rFonts w:ascii="Arial" w:hAnsi="Arial"/>
                              <w:b/>
                              <w:caps/>
                              <w:sz w:val="10"/>
                              <w14:shadow w14:blurRad="50800" w14:dist="38100" w14:dir="2700000" w14:sx="100000" w14:sy="100000" w14:kx="0" w14:ky="0" w14:algn="tl">
                                <w14:srgbClr w14:val="000000">
                                  <w14:alpha w14:val="60000"/>
                                </w14:srgbClr>
                              </w14:shadow>
                            </w:rPr>
                          </w:pP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D44152">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55.8pt">
                <v:imagedata r:id="rId1" o:title=""/>
              </v:shape>
              <o:OLEObject Type="Embed" ProgID="CorelDRAW.Graphic.13" ShapeID="_x0000_i1025" DrawAspect="Content" ObjectID="_1677918478"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368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251A1"/>
    <w:rsid w:val="00026964"/>
    <w:rsid w:val="00026F2F"/>
    <w:rsid w:val="000311F4"/>
    <w:rsid w:val="00035755"/>
    <w:rsid w:val="0003587D"/>
    <w:rsid w:val="00053B19"/>
    <w:rsid w:val="00057029"/>
    <w:rsid w:val="00057A15"/>
    <w:rsid w:val="00060BAA"/>
    <w:rsid w:val="00064F10"/>
    <w:rsid w:val="00077417"/>
    <w:rsid w:val="00085AF3"/>
    <w:rsid w:val="00095E92"/>
    <w:rsid w:val="000A01AE"/>
    <w:rsid w:val="000A61D7"/>
    <w:rsid w:val="000B39DA"/>
    <w:rsid w:val="000C7759"/>
    <w:rsid w:val="000E4CF2"/>
    <w:rsid w:val="000E4ED1"/>
    <w:rsid w:val="001022D5"/>
    <w:rsid w:val="001023BC"/>
    <w:rsid w:val="00110258"/>
    <w:rsid w:val="00113ABE"/>
    <w:rsid w:val="00117A87"/>
    <w:rsid w:val="00120639"/>
    <w:rsid w:val="00120AA3"/>
    <w:rsid w:val="00120C49"/>
    <w:rsid w:val="00124E98"/>
    <w:rsid w:val="00127A41"/>
    <w:rsid w:val="001368EF"/>
    <w:rsid w:val="00143B5A"/>
    <w:rsid w:val="00145AE8"/>
    <w:rsid w:val="00146C6B"/>
    <w:rsid w:val="00155C7F"/>
    <w:rsid w:val="001651F0"/>
    <w:rsid w:val="001652B4"/>
    <w:rsid w:val="001709F6"/>
    <w:rsid w:val="0017131B"/>
    <w:rsid w:val="00172A4C"/>
    <w:rsid w:val="00173B98"/>
    <w:rsid w:val="0017529B"/>
    <w:rsid w:val="00183EF2"/>
    <w:rsid w:val="00190CEE"/>
    <w:rsid w:val="00191AE5"/>
    <w:rsid w:val="00197125"/>
    <w:rsid w:val="001A7515"/>
    <w:rsid w:val="001B50E6"/>
    <w:rsid w:val="001B6208"/>
    <w:rsid w:val="001D2245"/>
    <w:rsid w:val="001D5B2A"/>
    <w:rsid w:val="001E0699"/>
    <w:rsid w:val="001E4D96"/>
    <w:rsid w:val="001F0D29"/>
    <w:rsid w:val="002001A6"/>
    <w:rsid w:val="0021044D"/>
    <w:rsid w:val="002128CA"/>
    <w:rsid w:val="00217A95"/>
    <w:rsid w:val="002304D7"/>
    <w:rsid w:val="00230BF0"/>
    <w:rsid w:val="00242BD5"/>
    <w:rsid w:val="00252336"/>
    <w:rsid w:val="00254B46"/>
    <w:rsid w:val="00255E31"/>
    <w:rsid w:val="002675F4"/>
    <w:rsid w:val="002677CA"/>
    <w:rsid w:val="00280210"/>
    <w:rsid w:val="00295415"/>
    <w:rsid w:val="002A2EBC"/>
    <w:rsid w:val="002B0E13"/>
    <w:rsid w:val="002B1A5B"/>
    <w:rsid w:val="002B394B"/>
    <w:rsid w:val="002B529F"/>
    <w:rsid w:val="002D2B28"/>
    <w:rsid w:val="002D3B2F"/>
    <w:rsid w:val="002D6105"/>
    <w:rsid w:val="002E12EB"/>
    <w:rsid w:val="002E14E5"/>
    <w:rsid w:val="002E1DFD"/>
    <w:rsid w:val="002E4703"/>
    <w:rsid w:val="002E5C38"/>
    <w:rsid w:val="002F65B2"/>
    <w:rsid w:val="00302B44"/>
    <w:rsid w:val="00305621"/>
    <w:rsid w:val="00305FE9"/>
    <w:rsid w:val="00306AA6"/>
    <w:rsid w:val="003216E5"/>
    <w:rsid w:val="00323389"/>
    <w:rsid w:val="0032580A"/>
    <w:rsid w:val="0033410E"/>
    <w:rsid w:val="003504D6"/>
    <w:rsid w:val="00351119"/>
    <w:rsid w:val="00351900"/>
    <w:rsid w:val="00353A57"/>
    <w:rsid w:val="00354CB0"/>
    <w:rsid w:val="00362508"/>
    <w:rsid w:val="00364035"/>
    <w:rsid w:val="00385AD5"/>
    <w:rsid w:val="003867A3"/>
    <w:rsid w:val="003902C7"/>
    <w:rsid w:val="00392F06"/>
    <w:rsid w:val="003A1C28"/>
    <w:rsid w:val="003B6719"/>
    <w:rsid w:val="003C52C0"/>
    <w:rsid w:val="003C6819"/>
    <w:rsid w:val="003C6F53"/>
    <w:rsid w:val="003D247F"/>
    <w:rsid w:val="003D2BA6"/>
    <w:rsid w:val="003D3217"/>
    <w:rsid w:val="003E0740"/>
    <w:rsid w:val="003E6770"/>
    <w:rsid w:val="003F1627"/>
    <w:rsid w:val="003F30DD"/>
    <w:rsid w:val="003F4B60"/>
    <w:rsid w:val="004057E4"/>
    <w:rsid w:val="004062FD"/>
    <w:rsid w:val="00424DF0"/>
    <w:rsid w:val="004254C6"/>
    <w:rsid w:val="00437FBA"/>
    <w:rsid w:val="00440390"/>
    <w:rsid w:val="00444F14"/>
    <w:rsid w:val="0045496D"/>
    <w:rsid w:val="00492B73"/>
    <w:rsid w:val="00494A18"/>
    <w:rsid w:val="004A274A"/>
    <w:rsid w:val="004B3A76"/>
    <w:rsid w:val="004B3EC1"/>
    <w:rsid w:val="004B463A"/>
    <w:rsid w:val="004B7E94"/>
    <w:rsid w:val="004C28BF"/>
    <w:rsid w:val="004D2C89"/>
    <w:rsid w:val="004D744A"/>
    <w:rsid w:val="004E1DDB"/>
    <w:rsid w:val="004E32FF"/>
    <w:rsid w:val="004F05CF"/>
    <w:rsid w:val="004F1F5A"/>
    <w:rsid w:val="004F2006"/>
    <w:rsid w:val="005012D5"/>
    <w:rsid w:val="005068C4"/>
    <w:rsid w:val="0051611E"/>
    <w:rsid w:val="00517A2A"/>
    <w:rsid w:val="005342FD"/>
    <w:rsid w:val="0054411B"/>
    <w:rsid w:val="005449F6"/>
    <w:rsid w:val="00547332"/>
    <w:rsid w:val="00570CE7"/>
    <w:rsid w:val="0057493D"/>
    <w:rsid w:val="005779CE"/>
    <w:rsid w:val="00594716"/>
    <w:rsid w:val="00596745"/>
    <w:rsid w:val="005A0CFB"/>
    <w:rsid w:val="005A49EB"/>
    <w:rsid w:val="005B0A7F"/>
    <w:rsid w:val="005B2C62"/>
    <w:rsid w:val="005B53EA"/>
    <w:rsid w:val="005B5879"/>
    <w:rsid w:val="005C0F14"/>
    <w:rsid w:val="005C5B9F"/>
    <w:rsid w:val="005C7B8E"/>
    <w:rsid w:val="005C7E02"/>
    <w:rsid w:val="005D30F4"/>
    <w:rsid w:val="005E1596"/>
    <w:rsid w:val="005E2814"/>
    <w:rsid w:val="005F19E0"/>
    <w:rsid w:val="005F4FD1"/>
    <w:rsid w:val="006035E3"/>
    <w:rsid w:val="006072B9"/>
    <w:rsid w:val="00607D59"/>
    <w:rsid w:val="006104C0"/>
    <w:rsid w:val="00610D14"/>
    <w:rsid w:val="00622077"/>
    <w:rsid w:val="00634BF5"/>
    <w:rsid w:val="00641C09"/>
    <w:rsid w:val="00647A76"/>
    <w:rsid w:val="00650467"/>
    <w:rsid w:val="006525C7"/>
    <w:rsid w:val="00654457"/>
    <w:rsid w:val="00660169"/>
    <w:rsid w:val="00663983"/>
    <w:rsid w:val="00665981"/>
    <w:rsid w:val="006724CA"/>
    <w:rsid w:val="00673B43"/>
    <w:rsid w:val="00676E3D"/>
    <w:rsid w:val="006773A9"/>
    <w:rsid w:val="00680C8E"/>
    <w:rsid w:val="0068144E"/>
    <w:rsid w:val="0068324C"/>
    <w:rsid w:val="0068558B"/>
    <w:rsid w:val="00687B31"/>
    <w:rsid w:val="00694896"/>
    <w:rsid w:val="006A1AB4"/>
    <w:rsid w:val="006B1651"/>
    <w:rsid w:val="006B2561"/>
    <w:rsid w:val="006B5985"/>
    <w:rsid w:val="006C54D3"/>
    <w:rsid w:val="006C5C71"/>
    <w:rsid w:val="006D019B"/>
    <w:rsid w:val="006D0C1E"/>
    <w:rsid w:val="006D2A6A"/>
    <w:rsid w:val="006D310C"/>
    <w:rsid w:val="006D406D"/>
    <w:rsid w:val="006D49FF"/>
    <w:rsid w:val="006D58B7"/>
    <w:rsid w:val="006D6635"/>
    <w:rsid w:val="006E6C84"/>
    <w:rsid w:val="00703B7C"/>
    <w:rsid w:val="00710C38"/>
    <w:rsid w:val="00711912"/>
    <w:rsid w:val="0071732F"/>
    <w:rsid w:val="007321A3"/>
    <w:rsid w:val="007332C9"/>
    <w:rsid w:val="00741EB7"/>
    <w:rsid w:val="00751F10"/>
    <w:rsid w:val="007608A3"/>
    <w:rsid w:val="00764DA7"/>
    <w:rsid w:val="00770A83"/>
    <w:rsid w:val="00773AC2"/>
    <w:rsid w:val="007758C9"/>
    <w:rsid w:val="00777D26"/>
    <w:rsid w:val="007821D4"/>
    <w:rsid w:val="0078614C"/>
    <w:rsid w:val="0078760C"/>
    <w:rsid w:val="00796245"/>
    <w:rsid w:val="00797072"/>
    <w:rsid w:val="007A02CC"/>
    <w:rsid w:val="007A2566"/>
    <w:rsid w:val="007A5866"/>
    <w:rsid w:val="007B7AB8"/>
    <w:rsid w:val="007D2B7E"/>
    <w:rsid w:val="007D7334"/>
    <w:rsid w:val="007E1D22"/>
    <w:rsid w:val="007E2FA3"/>
    <w:rsid w:val="007F02F1"/>
    <w:rsid w:val="007F3BE4"/>
    <w:rsid w:val="007F3D41"/>
    <w:rsid w:val="007F4CA7"/>
    <w:rsid w:val="008140F9"/>
    <w:rsid w:val="00815BAB"/>
    <w:rsid w:val="00815EC4"/>
    <w:rsid w:val="008225B6"/>
    <w:rsid w:val="00823DD0"/>
    <w:rsid w:val="00836E6B"/>
    <w:rsid w:val="008424C7"/>
    <w:rsid w:val="0084667B"/>
    <w:rsid w:val="00854502"/>
    <w:rsid w:val="00862F35"/>
    <w:rsid w:val="008640E3"/>
    <w:rsid w:val="0086539D"/>
    <w:rsid w:val="00874C33"/>
    <w:rsid w:val="008769CE"/>
    <w:rsid w:val="00881B66"/>
    <w:rsid w:val="008835C1"/>
    <w:rsid w:val="0088540B"/>
    <w:rsid w:val="008863BF"/>
    <w:rsid w:val="00896C2D"/>
    <w:rsid w:val="008A03D2"/>
    <w:rsid w:val="008A461B"/>
    <w:rsid w:val="008A6499"/>
    <w:rsid w:val="008A6DCC"/>
    <w:rsid w:val="008B3C58"/>
    <w:rsid w:val="008D1DDB"/>
    <w:rsid w:val="008D4237"/>
    <w:rsid w:val="008D7A8D"/>
    <w:rsid w:val="008F01E2"/>
    <w:rsid w:val="008F3457"/>
    <w:rsid w:val="008F6710"/>
    <w:rsid w:val="00902323"/>
    <w:rsid w:val="009039F7"/>
    <w:rsid w:val="00906AA4"/>
    <w:rsid w:val="00910A28"/>
    <w:rsid w:val="0091188F"/>
    <w:rsid w:val="00912299"/>
    <w:rsid w:val="00913770"/>
    <w:rsid w:val="00915D4B"/>
    <w:rsid w:val="009166BF"/>
    <w:rsid w:val="00920461"/>
    <w:rsid w:val="00922359"/>
    <w:rsid w:val="00924D0B"/>
    <w:rsid w:val="009277E1"/>
    <w:rsid w:val="00934764"/>
    <w:rsid w:val="00935373"/>
    <w:rsid w:val="009419A1"/>
    <w:rsid w:val="009427B5"/>
    <w:rsid w:val="00944D2B"/>
    <w:rsid w:val="00945852"/>
    <w:rsid w:val="0095057D"/>
    <w:rsid w:val="009618FD"/>
    <w:rsid w:val="00971E94"/>
    <w:rsid w:val="00976ACF"/>
    <w:rsid w:val="00983EF7"/>
    <w:rsid w:val="009911AF"/>
    <w:rsid w:val="0099184F"/>
    <w:rsid w:val="009A79B8"/>
    <w:rsid w:val="009B120F"/>
    <w:rsid w:val="009B2D04"/>
    <w:rsid w:val="009B778D"/>
    <w:rsid w:val="009C3B2A"/>
    <w:rsid w:val="009C68AE"/>
    <w:rsid w:val="009D0E8B"/>
    <w:rsid w:val="009D491C"/>
    <w:rsid w:val="009D4D25"/>
    <w:rsid w:val="009D720F"/>
    <w:rsid w:val="009F178A"/>
    <w:rsid w:val="00A01B00"/>
    <w:rsid w:val="00A07C4D"/>
    <w:rsid w:val="00A21FD3"/>
    <w:rsid w:val="00A30011"/>
    <w:rsid w:val="00A331AE"/>
    <w:rsid w:val="00A35103"/>
    <w:rsid w:val="00A3566D"/>
    <w:rsid w:val="00A356C3"/>
    <w:rsid w:val="00A37CF5"/>
    <w:rsid w:val="00A41116"/>
    <w:rsid w:val="00A6026F"/>
    <w:rsid w:val="00A61A9F"/>
    <w:rsid w:val="00A61CF5"/>
    <w:rsid w:val="00A61E39"/>
    <w:rsid w:val="00A67395"/>
    <w:rsid w:val="00A76A1D"/>
    <w:rsid w:val="00A83E14"/>
    <w:rsid w:val="00A871CB"/>
    <w:rsid w:val="00A8723D"/>
    <w:rsid w:val="00AA022D"/>
    <w:rsid w:val="00AB4BBE"/>
    <w:rsid w:val="00AB7643"/>
    <w:rsid w:val="00AC1842"/>
    <w:rsid w:val="00AC2B23"/>
    <w:rsid w:val="00AC6662"/>
    <w:rsid w:val="00AD1049"/>
    <w:rsid w:val="00AE1B56"/>
    <w:rsid w:val="00AE3F27"/>
    <w:rsid w:val="00B017B3"/>
    <w:rsid w:val="00B05436"/>
    <w:rsid w:val="00B152FD"/>
    <w:rsid w:val="00B20D24"/>
    <w:rsid w:val="00B25137"/>
    <w:rsid w:val="00B2602E"/>
    <w:rsid w:val="00B2644B"/>
    <w:rsid w:val="00B34A21"/>
    <w:rsid w:val="00B368C8"/>
    <w:rsid w:val="00B36B0B"/>
    <w:rsid w:val="00B37CE7"/>
    <w:rsid w:val="00B404FC"/>
    <w:rsid w:val="00B522CF"/>
    <w:rsid w:val="00B56134"/>
    <w:rsid w:val="00B64CF8"/>
    <w:rsid w:val="00B64D36"/>
    <w:rsid w:val="00B7247C"/>
    <w:rsid w:val="00B91DEB"/>
    <w:rsid w:val="00B95EBD"/>
    <w:rsid w:val="00B96639"/>
    <w:rsid w:val="00BB52AF"/>
    <w:rsid w:val="00BB5AA5"/>
    <w:rsid w:val="00BC1005"/>
    <w:rsid w:val="00BC33B3"/>
    <w:rsid w:val="00BD08EB"/>
    <w:rsid w:val="00BD7B0C"/>
    <w:rsid w:val="00BE0011"/>
    <w:rsid w:val="00BE3875"/>
    <w:rsid w:val="00BF01EC"/>
    <w:rsid w:val="00BF4E4E"/>
    <w:rsid w:val="00BF709D"/>
    <w:rsid w:val="00C120BE"/>
    <w:rsid w:val="00C430FC"/>
    <w:rsid w:val="00C43FD3"/>
    <w:rsid w:val="00C44CD2"/>
    <w:rsid w:val="00C44DE3"/>
    <w:rsid w:val="00C461E7"/>
    <w:rsid w:val="00C4688A"/>
    <w:rsid w:val="00C5114A"/>
    <w:rsid w:val="00C51D38"/>
    <w:rsid w:val="00C60337"/>
    <w:rsid w:val="00C61996"/>
    <w:rsid w:val="00C631E2"/>
    <w:rsid w:val="00C6579A"/>
    <w:rsid w:val="00C67814"/>
    <w:rsid w:val="00C71D12"/>
    <w:rsid w:val="00C731D4"/>
    <w:rsid w:val="00C7408C"/>
    <w:rsid w:val="00C83115"/>
    <w:rsid w:val="00C8333A"/>
    <w:rsid w:val="00C930B1"/>
    <w:rsid w:val="00C95ECF"/>
    <w:rsid w:val="00CA18D5"/>
    <w:rsid w:val="00CA631A"/>
    <w:rsid w:val="00CB428B"/>
    <w:rsid w:val="00CC661B"/>
    <w:rsid w:val="00CD0F8D"/>
    <w:rsid w:val="00CD15D2"/>
    <w:rsid w:val="00CD17E7"/>
    <w:rsid w:val="00CD5D7F"/>
    <w:rsid w:val="00CD69D8"/>
    <w:rsid w:val="00CE541B"/>
    <w:rsid w:val="00CE5FF6"/>
    <w:rsid w:val="00CF31CF"/>
    <w:rsid w:val="00CF7BAC"/>
    <w:rsid w:val="00D12A3A"/>
    <w:rsid w:val="00D1679C"/>
    <w:rsid w:val="00D17062"/>
    <w:rsid w:val="00D207E1"/>
    <w:rsid w:val="00D25D1C"/>
    <w:rsid w:val="00D428F2"/>
    <w:rsid w:val="00D42C62"/>
    <w:rsid w:val="00D44152"/>
    <w:rsid w:val="00D44838"/>
    <w:rsid w:val="00D46AE6"/>
    <w:rsid w:val="00D60BB2"/>
    <w:rsid w:val="00D62697"/>
    <w:rsid w:val="00D653E2"/>
    <w:rsid w:val="00D67771"/>
    <w:rsid w:val="00D71BB9"/>
    <w:rsid w:val="00D7405D"/>
    <w:rsid w:val="00D757EC"/>
    <w:rsid w:val="00D779E8"/>
    <w:rsid w:val="00D82371"/>
    <w:rsid w:val="00D83898"/>
    <w:rsid w:val="00D90676"/>
    <w:rsid w:val="00D9103D"/>
    <w:rsid w:val="00D9414F"/>
    <w:rsid w:val="00DA0DE9"/>
    <w:rsid w:val="00DA3C7D"/>
    <w:rsid w:val="00DB2811"/>
    <w:rsid w:val="00DB7941"/>
    <w:rsid w:val="00DC2E65"/>
    <w:rsid w:val="00DD35A7"/>
    <w:rsid w:val="00DD3678"/>
    <w:rsid w:val="00DF1B36"/>
    <w:rsid w:val="00DF5FB4"/>
    <w:rsid w:val="00DF7E48"/>
    <w:rsid w:val="00E002F4"/>
    <w:rsid w:val="00E0768D"/>
    <w:rsid w:val="00E14F82"/>
    <w:rsid w:val="00E15433"/>
    <w:rsid w:val="00E17DF4"/>
    <w:rsid w:val="00E21F03"/>
    <w:rsid w:val="00E23E1F"/>
    <w:rsid w:val="00E405DF"/>
    <w:rsid w:val="00E55B9E"/>
    <w:rsid w:val="00E64DB2"/>
    <w:rsid w:val="00E70B1E"/>
    <w:rsid w:val="00E72BDF"/>
    <w:rsid w:val="00E805F3"/>
    <w:rsid w:val="00E8582E"/>
    <w:rsid w:val="00E94C0B"/>
    <w:rsid w:val="00E95F32"/>
    <w:rsid w:val="00EA2ADB"/>
    <w:rsid w:val="00EA6B28"/>
    <w:rsid w:val="00EB1D29"/>
    <w:rsid w:val="00EB61DB"/>
    <w:rsid w:val="00EC1D69"/>
    <w:rsid w:val="00EC427C"/>
    <w:rsid w:val="00EC6393"/>
    <w:rsid w:val="00EC6B86"/>
    <w:rsid w:val="00EC6E1E"/>
    <w:rsid w:val="00ED073B"/>
    <w:rsid w:val="00ED263E"/>
    <w:rsid w:val="00ED5690"/>
    <w:rsid w:val="00EE0813"/>
    <w:rsid w:val="00EE3B3A"/>
    <w:rsid w:val="00EF1979"/>
    <w:rsid w:val="00EF74EF"/>
    <w:rsid w:val="00F04EDA"/>
    <w:rsid w:val="00F1161D"/>
    <w:rsid w:val="00F15EBD"/>
    <w:rsid w:val="00F25BC8"/>
    <w:rsid w:val="00F26036"/>
    <w:rsid w:val="00F27612"/>
    <w:rsid w:val="00F3511E"/>
    <w:rsid w:val="00F40AC3"/>
    <w:rsid w:val="00F62962"/>
    <w:rsid w:val="00F64BA5"/>
    <w:rsid w:val="00F65B79"/>
    <w:rsid w:val="00F834F9"/>
    <w:rsid w:val="00F87A04"/>
    <w:rsid w:val="00FA127A"/>
    <w:rsid w:val="00FA33B9"/>
    <w:rsid w:val="00FB6CA5"/>
    <w:rsid w:val="00FE5914"/>
    <w:rsid w:val="00FE68AD"/>
    <w:rsid w:val="00FF05A1"/>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14:docId w14:val="2379D98E"/>
  <w15:docId w15:val="{90A9BCAD-15E0-4C86-971D-0C996F1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AE410-3D78-48AE-97F9-7397CB20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3419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Kátia Regina Miquelon</cp:lastModifiedBy>
  <cp:revision>2</cp:revision>
  <cp:lastPrinted>2015-12-03T18:43:00Z</cp:lastPrinted>
  <dcterms:created xsi:type="dcterms:W3CDTF">2021-03-22T14:42:00Z</dcterms:created>
  <dcterms:modified xsi:type="dcterms:W3CDTF">2021-03-22T14:42:00Z</dcterms:modified>
</cp:coreProperties>
</file>