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1CA5" w14:textId="2BD37B9B" w:rsidR="00987941" w:rsidRDefault="00987941"/>
    <w:p w14:paraId="6B39C58B" w14:textId="225C5657" w:rsidR="00A97EF9" w:rsidRDefault="00A97EF9"/>
    <w:p w14:paraId="18A58193" w14:textId="77777777" w:rsidR="00A97EF9" w:rsidRPr="00FF103C" w:rsidRDefault="00A97EF9" w:rsidP="00A97EF9">
      <w:pPr>
        <w:pStyle w:val="Ttulo"/>
        <w:rPr>
          <w:rStyle w:val="TtulodoLivro"/>
          <w:rFonts w:ascii="Arial" w:hAnsi="Arial" w:cs="Arial"/>
          <w:sz w:val="28"/>
          <w:szCs w:val="28"/>
        </w:rPr>
      </w:pPr>
      <w:r w:rsidRPr="00FF103C">
        <w:rPr>
          <w:rStyle w:val="TtulodoLivro"/>
          <w:rFonts w:ascii="Arial" w:hAnsi="Arial" w:cs="Arial"/>
          <w:sz w:val="28"/>
          <w:szCs w:val="28"/>
        </w:rPr>
        <w:t xml:space="preserve">INDICAÇÃO </w:t>
      </w:r>
      <w:r>
        <w:rPr>
          <w:rStyle w:val="TtulodoLivro"/>
          <w:rFonts w:ascii="Arial" w:hAnsi="Arial" w:cs="Arial"/>
          <w:sz w:val="28"/>
          <w:szCs w:val="28"/>
        </w:rPr>
        <w:t>N</w:t>
      </w:r>
      <w:r w:rsidRPr="00FF103C">
        <w:rPr>
          <w:rStyle w:val="TtulodoLivro"/>
          <w:rFonts w:ascii="Arial" w:hAnsi="Arial" w:cs="Arial"/>
          <w:sz w:val="28"/>
          <w:szCs w:val="28"/>
        </w:rPr>
        <w:t xml:space="preserve">º </w:t>
      </w:r>
      <w:r>
        <w:rPr>
          <w:rStyle w:val="TtulodoLivro"/>
          <w:rFonts w:ascii="Arial" w:hAnsi="Arial" w:cs="Arial"/>
          <w:sz w:val="28"/>
          <w:szCs w:val="28"/>
        </w:rPr>
        <w:t xml:space="preserve">    </w:t>
      </w:r>
      <w:r w:rsidRPr="00FF103C">
        <w:rPr>
          <w:rStyle w:val="TtulodoLivro"/>
          <w:rFonts w:ascii="Arial" w:hAnsi="Arial" w:cs="Arial"/>
          <w:sz w:val="28"/>
          <w:szCs w:val="28"/>
        </w:rPr>
        <w:t xml:space="preserve">  /202</w:t>
      </w:r>
      <w:r>
        <w:rPr>
          <w:rStyle w:val="TtulodoLivro"/>
          <w:rFonts w:ascii="Arial" w:hAnsi="Arial" w:cs="Arial"/>
          <w:sz w:val="28"/>
          <w:szCs w:val="28"/>
        </w:rPr>
        <w:t>2.</w:t>
      </w:r>
    </w:p>
    <w:p w14:paraId="2068AA50" w14:textId="77777777" w:rsidR="00A97EF9" w:rsidRPr="00FF103C" w:rsidRDefault="00A97EF9" w:rsidP="00A97EF9">
      <w:pPr>
        <w:pStyle w:val="Ttulo"/>
        <w:jc w:val="left"/>
        <w:rPr>
          <w:rStyle w:val="TtulodoLivro"/>
          <w:rFonts w:ascii="Arial" w:hAnsi="Arial" w:cs="Arial"/>
          <w:sz w:val="28"/>
          <w:szCs w:val="28"/>
        </w:rPr>
      </w:pPr>
    </w:p>
    <w:p w14:paraId="6A5A8498" w14:textId="77777777" w:rsidR="00A97EF9" w:rsidRPr="00FF103C" w:rsidRDefault="00A97EF9" w:rsidP="00A97EF9">
      <w:pPr>
        <w:pStyle w:val="Ttulo"/>
        <w:rPr>
          <w:rStyle w:val="TtulodoLivro"/>
          <w:rFonts w:ascii="Arial" w:hAnsi="Arial" w:cs="Arial"/>
          <w:sz w:val="28"/>
          <w:szCs w:val="28"/>
        </w:rPr>
      </w:pPr>
    </w:p>
    <w:p w14:paraId="2D9DAAA3" w14:textId="77777777" w:rsidR="00A97EF9" w:rsidRPr="007F7B27" w:rsidRDefault="00A97EF9" w:rsidP="00A97EF9">
      <w:pPr>
        <w:rPr>
          <w:rStyle w:val="TtulodoLivro"/>
          <w:rFonts w:ascii="Arial" w:hAnsi="Arial" w:cs="Arial"/>
          <w:sz w:val="26"/>
          <w:szCs w:val="26"/>
        </w:rPr>
      </w:pPr>
      <w:r w:rsidRPr="007F7B27">
        <w:rPr>
          <w:rStyle w:val="TtulodoLivro"/>
          <w:rFonts w:ascii="Arial" w:hAnsi="Arial" w:cs="Arial"/>
          <w:sz w:val="26"/>
          <w:szCs w:val="26"/>
        </w:rPr>
        <w:t>Senhor Presidente,</w:t>
      </w:r>
    </w:p>
    <w:p w14:paraId="14A80CE1" w14:textId="77777777" w:rsidR="00A97EF9" w:rsidRPr="007F7B27" w:rsidRDefault="00A97EF9" w:rsidP="00A97EF9">
      <w:pPr>
        <w:rPr>
          <w:rStyle w:val="TtulodoLivro"/>
          <w:rFonts w:ascii="Arial" w:hAnsi="Arial" w:cs="Arial"/>
          <w:sz w:val="26"/>
          <w:szCs w:val="26"/>
        </w:rPr>
      </w:pPr>
    </w:p>
    <w:p w14:paraId="0E02C92A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7F7B27">
        <w:rPr>
          <w:rStyle w:val="TtulodoLivro"/>
          <w:rFonts w:ascii="Arial" w:hAnsi="Arial" w:cs="Arial"/>
          <w:sz w:val="26"/>
          <w:szCs w:val="26"/>
        </w:rPr>
        <w:t>O Vereador que esta subscreve requer a Vossa Excelência, na forma regimental, com fundamento no artigo 114 do Regimento Interno, o encaminhamento de ofício ao Excelentíssimo Senhor Prefeito, Sérgio Onofre da Silva, contendo os termos da seguinte INDICAÇÃO:</w:t>
      </w:r>
    </w:p>
    <w:p w14:paraId="1BEC174B" w14:textId="77777777" w:rsidR="00A97EF9" w:rsidRPr="007F7B27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4B465337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7F7B27">
        <w:rPr>
          <w:rStyle w:val="TtulodoLivro"/>
          <w:rFonts w:ascii="Arial" w:hAnsi="Arial" w:cs="Arial"/>
          <w:sz w:val="26"/>
          <w:szCs w:val="26"/>
        </w:rPr>
        <w:t xml:space="preserve">Indico ao Excelentíssimo Senhor Prefeito, Sérgio Onofre da Silva, </w:t>
      </w:r>
      <w:r w:rsidRPr="001C1290">
        <w:rPr>
          <w:rStyle w:val="TtulodoLivro"/>
          <w:rFonts w:ascii="Arial" w:hAnsi="Arial" w:cs="Arial"/>
          <w:sz w:val="26"/>
          <w:szCs w:val="26"/>
        </w:rPr>
        <w:t>verificando a existência de estudo</w:t>
      </w:r>
      <w:r>
        <w:rPr>
          <w:rStyle w:val="TtulodoLivro"/>
          <w:rFonts w:ascii="Arial" w:hAnsi="Arial" w:cs="Arial"/>
          <w:sz w:val="26"/>
          <w:szCs w:val="26"/>
        </w:rPr>
        <w:t xml:space="preserve"> que o município </w:t>
      </w:r>
      <w:r w:rsidRPr="004C5EB8">
        <w:rPr>
          <w:rStyle w:val="TtulodoLivro"/>
          <w:rFonts w:ascii="Arial" w:hAnsi="Arial" w:cs="Arial"/>
          <w:sz w:val="26"/>
          <w:szCs w:val="26"/>
        </w:rPr>
        <w:t>conced</w:t>
      </w:r>
      <w:r>
        <w:rPr>
          <w:rStyle w:val="TtulodoLivro"/>
          <w:rFonts w:ascii="Arial" w:hAnsi="Arial" w:cs="Arial"/>
          <w:sz w:val="26"/>
          <w:szCs w:val="26"/>
        </w:rPr>
        <w:t>a</w:t>
      </w:r>
      <w:r w:rsidRPr="004C5EB8">
        <w:rPr>
          <w:rStyle w:val="TtulodoLivro"/>
          <w:rFonts w:ascii="Arial" w:hAnsi="Arial" w:cs="Arial"/>
          <w:sz w:val="26"/>
          <w:szCs w:val="26"/>
        </w:rPr>
        <w:t xml:space="preserve"> isenção do pagamento do Imposto Predial e Territorial Urbano (IPTU) a moradores de </w:t>
      </w:r>
      <w:r>
        <w:rPr>
          <w:rStyle w:val="TtulodoLivro"/>
          <w:rFonts w:ascii="Arial" w:hAnsi="Arial" w:cs="Arial"/>
          <w:sz w:val="26"/>
          <w:szCs w:val="26"/>
        </w:rPr>
        <w:t>Arapongas</w:t>
      </w:r>
      <w:r w:rsidRPr="004C5EB8">
        <w:rPr>
          <w:rStyle w:val="TtulodoLivro"/>
          <w:rFonts w:ascii="Arial" w:hAnsi="Arial" w:cs="Arial"/>
          <w:sz w:val="26"/>
          <w:szCs w:val="26"/>
        </w:rPr>
        <w:t xml:space="preserve"> que estejam em situação de vulnerabilidade social em decorrência de doenças graves.</w:t>
      </w:r>
    </w:p>
    <w:p w14:paraId="63F33CF2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0575F333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b/>
          <w:bCs/>
          <w:sz w:val="26"/>
          <w:szCs w:val="26"/>
        </w:rPr>
      </w:pPr>
      <w:r w:rsidRPr="007F7B27">
        <w:rPr>
          <w:rStyle w:val="TtulodoLivro"/>
          <w:rFonts w:ascii="Arial" w:hAnsi="Arial" w:cs="Arial"/>
          <w:sz w:val="26"/>
          <w:szCs w:val="26"/>
        </w:rPr>
        <w:t>JUSTIFICATIVA:</w:t>
      </w:r>
    </w:p>
    <w:p w14:paraId="18FF927E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O poder Legislativo juntamente do poder Executivo, demonstra</w:t>
      </w:r>
      <w:r>
        <w:rPr>
          <w:rStyle w:val="TtulodoLivro"/>
          <w:rFonts w:ascii="Arial" w:hAnsi="Arial" w:cs="Arial"/>
          <w:sz w:val="26"/>
          <w:szCs w:val="26"/>
        </w:rPr>
        <w:t>m</w:t>
      </w:r>
      <w:r w:rsidRPr="00ED67DF">
        <w:rPr>
          <w:rStyle w:val="TtulodoLivro"/>
          <w:rFonts w:ascii="Arial" w:hAnsi="Arial" w:cs="Arial"/>
          <w:sz w:val="26"/>
          <w:szCs w:val="26"/>
        </w:rPr>
        <w:t xml:space="preserve"> a devida preocupação com os munícipes que são acometidos por doenças de natureza grave ou incuráveis, nas quais o tratamento compromete grande parte da renda, prejudicando a manutenção econômica e a subsistência de todo o grupo familiar. </w:t>
      </w:r>
    </w:p>
    <w:p w14:paraId="1FA3B0A3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65BC0DEB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 xml:space="preserve">A isenção beneficiará os proprietários residentes ou cônjuges que sejam acometidos de doenças de natureza grave ou incuráveis, que dificultem a locomoção ou o exercício do trabalho. Como regra, sugerimos que para receber o benefício, o contribuinte também deverá estar cadastrado </w:t>
      </w:r>
      <w:r>
        <w:rPr>
          <w:rStyle w:val="TtulodoLivro"/>
          <w:rFonts w:ascii="Arial" w:hAnsi="Arial" w:cs="Arial"/>
          <w:sz w:val="26"/>
          <w:szCs w:val="26"/>
        </w:rPr>
        <w:t>em</w:t>
      </w:r>
      <w:r w:rsidRPr="00ED67DF">
        <w:rPr>
          <w:rStyle w:val="TtulodoLivro"/>
          <w:rFonts w:ascii="Arial" w:hAnsi="Arial" w:cs="Arial"/>
          <w:sz w:val="26"/>
          <w:szCs w:val="26"/>
        </w:rPr>
        <w:t xml:space="preserve"> Programas Sociais da Prefeitura de Arapongas ou no Sistema Único de Assistência Social do Governo Federal.</w:t>
      </w:r>
    </w:p>
    <w:p w14:paraId="7A6ECCC1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07B206E5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Entendemos por doença grave as seguintes patologias:</w:t>
      </w:r>
    </w:p>
    <w:p w14:paraId="53BF3F8E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6AF6058C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a) Neoplasia maligna (câncer);</w:t>
      </w:r>
    </w:p>
    <w:p w14:paraId="7B3FB954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 xml:space="preserve">b) </w:t>
      </w:r>
      <w:proofErr w:type="spellStart"/>
      <w:r w:rsidRPr="00ED67DF">
        <w:rPr>
          <w:rStyle w:val="TtulodoLivro"/>
          <w:rFonts w:ascii="Arial" w:hAnsi="Arial" w:cs="Arial"/>
          <w:sz w:val="26"/>
          <w:szCs w:val="26"/>
        </w:rPr>
        <w:t>Espondiloartrose</w:t>
      </w:r>
      <w:proofErr w:type="spellEnd"/>
      <w:r w:rsidRPr="00ED67DF">
        <w:rPr>
          <w:rStyle w:val="TtulodoLivro"/>
          <w:rFonts w:ascii="Arial" w:hAnsi="Arial" w:cs="Arial"/>
          <w:sz w:val="26"/>
          <w:szCs w:val="26"/>
        </w:rPr>
        <w:t xml:space="preserve"> anquilosante;</w:t>
      </w:r>
    </w:p>
    <w:p w14:paraId="56B5B3E4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 xml:space="preserve">c) Estado avançado da doença de </w:t>
      </w:r>
      <w:proofErr w:type="spellStart"/>
      <w:r w:rsidRPr="00ED67DF">
        <w:rPr>
          <w:rStyle w:val="TtulodoLivro"/>
          <w:rFonts w:ascii="Arial" w:hAnsi="Arial" w:cs="Arial"/>
          <w:sz w:val="26"/>
          <w:szCs w:val="26"/>
        </w:rPr>
        <w:t>Paget</w:t>
      </w:r>
      <w:proofErr w:type="spellEnd"/>
      <w:r w:rsidRPr="00ED67DF">
        <w:rPr>
          <w:rStyle w:val="TtulodoLivro"/>
          <w:rFonts w:ascii="Arial" w:hAnsi="Arial" w:cs="Arial"/>
          <w:sz w:val="26"/>
          <w:szCs w:val="26"/>
        </w:rPr>
        <w:t xml:space="preserve"> (osteíte deformante);</w:t>
      </w:r>
    </w:p>
    <w:p w14:paraId="13C30CB8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d) Tuberculose ativa;</w:t>
      </w:r>
    </w:p>
    <w:p w14:paraId="3CCBAEFC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e) Hanseníase;</w:t>
      </w:r>
    </w:p>
    <w:p w14:paraId="6D04BF9A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f) Alienação mental;</w:t>
      </w:r>
    </w:p>
    <w:p w14:paraId="6A3770C7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g) Esclerose múltipla;</w:t>
      </w:r>
    </w:p>
    <w:p w14:paraId="6BEE699E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h) Cegueira;</w:t>
      </w:r>
    </w:p>
    <w:p w14:paraId="3456BEBF" w14:textId="522AFDC3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5655F59C" w14:textId="3ABC3E5C" w:rsidR="00684084" w:rsidRDefault="00684084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62B11D58" w14:textId="77777777" w:rsidR="00684084" w:rsidRDefault="00684084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7EE07209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i) Paralisia irreversível e incapacitante;</w:t>
      </w:r>
    </w:p>
    <w:p w14:paraId="0383BC82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j) Cardiopatia grave;</w:t>
      </w:r>
    </w:p>
    <w:p w14:paraId="6FE376CE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k) Doença de Parkinson;</w:t>
      </w:r>
    </w:p>
    <w:p w14:paraId="0451A3CB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l) Nefropatia grave;</w:t>
      </w:r>
    </w:p>
    <w:p w14:paraId="4B054609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m) Síndrome da deficiência imunológica adquirida - AIDS;</w:t>
      </w:r>
    </w:p>
    <w:p w14:paraId="245CB651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n) Contaminação por radiação, com base em conclusão da medicina especializada;</w:t>
      </w:r>
    </w:p>
    <w:p w14:paraId="13CAFC3F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o) Hepatopatia grave;</w:t>
      </w:r>
    </w:p>
    <w:p w14:paraId="6D3BC6EA" w14:textId="77777777" w:rsidR="00A97EF9" w:rsidRPr="00ED67DF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>p) Fibrose cística (</w:t>
      </w:r>
      <w:proofErr w:type="spellStart"/>
      <w:r w:rsidRPr="00ED67DF">
        <w:rPr>
          <w:rStyle w:val="TtulodoLivro"/>
          <w:rFonts w:ascii="Arial" w:hAnsi="Arial" w:cs="Arial"/>
          <w:sz w:val="26"/>
          <w:szCs w:val="26"/>
        </w:rPr>
        <w:t>mucoviscidose</w:t>
      </w:r>
      <w:proofErr w:type="spellEnd"/>
      <w:r w:rsidRPr="00ED67DF">
        <w:rPr>
          <w:rStyle w:val="TtulodoLivro"/>
          <w:rFonts w:ascii="Arial" w:hAnsi="Arial" w:cs="Arial"/>
          <w:sz w:val="26"/>
          <w:szCs w:val="26"/>
        </w:rPr>
        <w:t>);</w:t>
      </w:r>
    </w:p>
    <w:p w14:paraId="294AEA88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ED67DF">
        <w:rPr>
          <w:rStyle w:val="TtulodoLivro"/>
          <w:rFonts w:ascii="Arial" w:hAnsi="Arial" w:cs="Arial"/>
          <w:sz w:val="26"/>
          <w:szCs w:val="26"/>
        </w:rPr>
        <w:t xml:space="preserve">q) As doenças crônicas relacionadas na Portaria do Ministério da Saúde nº 349, de 08 de agosto de 1996, ou em outra normativa que vier a substituí-la: doença genética com manifestações clínicas graves, insuficiência cardíaca congestiva, cardiomiopatia, doença pulmonar crônica obstrutiva, hepatite crônica ativa, cirrose hepática com sintomatologia grave, artrite </w:t>
      </w:r>
      <w:proofErr w:type="spellStart"/>
      <w:r w:rsidRPr="00ED67DF">
        <w:rPr>
          <w:rStyle w:val="TtulodoLivro"/>
          <w:rFonts w:ascii="Arial" w:hAnsi="Arial" w:cs="Arial"/>
          <w:sz w:val="26"/>
          <w:szCs w:val="26"/>
        </w:rPr>
        <w:t>invalidante</w:t>
      </w:r>
      <w:proofErr w:type="spellEnd"/>
      <w:r w:rsidRPr="00ED67DF">
        <w:rPr>
          <w:rStyle w:val="TtulodoLivro"/>
          <w:rFonts w:ascii="Arial" w:hAnsi="Arial" w:cs="Arial"/>
          <w:sz w:val="26"/>
          <w:szCs w:val="26"/>
        </w:rPr>
        <w:t xml:space="preserve">, lúpus, </w:t>
      </w:r>
      <w:proofErr w:type="spellStart"/>
      <w:r w:rsidRPr="00ED67DF">
        <w:rPr>
          <w:rStyle w:val="TtulodoLivro"/>
          <w:rFonts w:ascii="Arial" w:hAnsi="Arial" w:cs="Arial"/>
          <w:sz w:val="26"/>
          <w:szCs w:val="26"/>
        </w:rPr>
        <w:t>dermatomiosite</w:t>
      </w:r>
      <w:proofErr w:type="spellEnd"/>
      <w:r w:rsidRPr="00ED67DF">
        <w:rPr>
          <w:rStyle w:val="TtulodoLivro"/>
          <w:rFonts w:ascii="Arial" w:hAnsi="Arial" w:cs="Arial"/>
          <w:sz w:val="26"/>
          <w:szCs w:val="26"/>
        </w:rPr>
        <w:t>, paraplegia, miastenia grave, doença desmielinizante e doença do neurônio motor.</w:t>
      </w:r>
    </w:p>
    <w:p w14:paraId="3A14300F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>
        <w:rPr>
          <w:rStyle w:val="TtulodoLivro"/>
          <w:rFonts w:ascii="Arial" w:hAnsi="Arial" w:cs="Arial"/>
          <w:sz w:val="26"/>
          <w:szCs w:val="26"/>
        </w:rPr>
        <w:t xml:space="preserve"> </w:t>
      </w:r>
    </w:p>
    <w:p w14:paraId="33848252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1C1290">
        <w:rPr>
          <w:rStyle w:val="TtulodoLivro"/>
          <w:rFonts w:ascii="Arial" w:hAnsi="Arial" w:cs="Arial"/>
          <w:sz w:val="26"/>
          <w:szCs w:val="26"/>
        </w:rPr>
        <w:t xml:space="preserve">Sendo assim solicito </w:t>
      </w:r>
      <w:r>
        <w:rPr>
          <w:rStyle w:val="TtulodoLivro"/>
          <w:rFonts w:ascii="Arial" w:hAnsi="Arial" w:cs="Arial"/>
          <w:sz w:val="26"/>
          <w:szCs w:val="26"/>
        </w:rPr>
        <w:t>ess</w:t>
      </w:r>
      <w:r w:rsidRPr="001C1290">
        <w:rPr>
          <w:rStyle w:val="TtulodoLivro"/>
          <w:rFonts w:ascii="Arial" w:hAnsi="Arial" w:cs="Arial"/>
          <w:sz w:val="26"/>
          <w:szCs w:val="26"/>
        </w:rPr>
        <w:t xml:space="preserve">a </w:t>
      </w:r>
      <w:r>
        <w:rPr>
          <w:rStyle w:val="TtulodoLivro"/>
          <w:rFonts w:ascii="Arial" w:hAnsi="Arial" w:cs="Arial"/>
          <w:sz w:val="26"/>
          <w:szCs w:val="26"/>
        </w:rPr>
        <w:t>a</w:t>
      </w:r>
      <w:r w:rsidRPr="001C1290">
        <w:rPr>
          <w:rStyle w:val="TtulodoLivro"/>
          <w:rFonts w:ascii="Arial" w:hAnsi="Arial" w:cs="Arial"/>
          <w:sz w:val="26"/>
          <w:szCs w:val="26"/>
        </w:rPr>
        <w:t>t</w:t>
      </w:r>
      <w:r>
        <w:rPr>
          <w:rStyle w:val="TtulodoLivro"/>
          <w:rFonts w:ascii="Arial" w:hAnsi="Arial" w:cs="Arial"/>
          <w:sz w:val="26"/>
          <w:szCs w:val="26"/>
        </w:rPr>
        <w:t>en</w:t>
      </w:r>
      <w:r w:rsidRPr="001C1290">
        <w:rPr>
          <w:rStyle w:val="TtulodoLivro"/>
          <w:rFonts w:ascii="Arial" w:hAnsi="Arial" w:cs="Arial"/>
          <w:sz w:val="26"/>
          <w:szCs w:val="26"/>
        </w:rPr>
        <w:t>ção, visando o bem-estar d</w:t>
      </w:r>
      <w:r>
        <w:rPr>
          <w:rStyle w:val="TtulodoLivro"/>
          <w:rFonts w:ascii="Arial" w:hAnsi="Arial" w:cs="Arial"/>
          <w:sz w:val="26"/>
          <w:szCs w:val="26"/>
        </w:rPr>
        <w:t>a comunidade araponguense.</w:t>
      </w:r>
    </w:p>
    <w:p w14:paraId="7D885994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72E18224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7F7B27">
        <w:rPr>
          <w:rStyle w:val="TtulodoLivro"/>
          <w:rFonts w:ascii="Arial" w:hAnsi="Arial" w:cs="Arial"/>
          <w:sz w:val="26"/>
          <w:szCs w:val="26"/>
        </w:rPr>
        <w:t>Nestes termos,</w:t>
      </w:r>
    </w:p>
    <w:p w14:paraId="504A9730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7F7B27">
        <w:rPr>
          <w:rStyle w:val="TtulodoLivro"/>
          <w:rFonts w:ascii="Arial" w:hAnsi="Arial" w:cs="Arial"/>
          <w:sz w:val="26"/>
          <w:szCs w:val="26"/>
        </w:rPr>
        <w:t>P. encaminhamento.</w:t>
      </w:r>
    </w:p>
    <w:p w14:paraId="5896ECDE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3109F816" w14:textId="77777777" w:rsidR="00A97EF9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</w:p>
    <w:p w14:paraId="667F2BFF" w14:textId="77777777" w:rsidR="00A97EF9" w:rsidRPr="007F7B27" w:rsidRDefault="00A97EF9" w:rsidP="00A97EF9">
      <w:pPr>
        <w:ind w:firstLine="2268"/>
        <w:jc w:val="both"/>
        <w:rPr>
          <w:rStyle w:val="TtulodoLivro"/>
          <w:rFonts w:ascii="Arial" w:hAnsi="Arial" w:cs="Arial"/>
          <w:sz w:val="26"/>
          <w:szCs w:val="26"/>
        </w:rPr>
      </w:pPr>
      <w:r w:rsidRPr="007F7B27">
        <w:rPr>
          <w:rStyle w:val="TtulodoLivro"/>
          <w:rFonts w:ascii="Arial" w:hAnsi="Arial" w:cs="Arial"/>
          <w:sz w:val="26"/>
          <w:szCs w:val="26"/>
        </w:rPr>
        <w:t xml:space="preserve">Arapongas, </w:t>
      </w:r>
      <w:r>
        <w:rPr>
          <w:rStyle w:val="TtulodoLivro"/>
          <w:rFonts w:ascii="Arial" w:hAnsi="Arial" w:cs="Arial"/>
          <w:sz w:val="26"/>
          <w:szCs w:val="26"/>
        </w:rPr>
        <w:t>11</w:t>
      </w:r>
      <w:r w:rsidRPr="007F7B27">
        <w:rPr>
          <w:rStyle w:val="TtulodoLivro"/>
          <w:rFonts w:ascii="Arial" w:hAnsi="Arial" w:cs="Arial"/>
          <w:sz w:val="26"/>
          <w:szCs w:val="26"/>
        </w:rPr>
        <w:t xml:space="preserve"> de </w:t>
      </w:r>
      <w:r>
        <w:rPr>
          <w:rStyle w:val="TtulodoLivro"/>
          <w:rFonts w:ascii="Arial" w:hAnsi="Arial" w:cs="Arial"/>
          <w:sz w:val="26"/>
          <w:szCs w:val="26"/>
        </w:rPr>
        <w:t>abril</w:t>
      </w:r>
      <w:r w:rsidRPr="007F7B27">
        <w:rPr>
          <w:rStyle w:val="TtulodoLivro"/>
          <w:rFonts w:ascii="Arial" w:hAnsi="Arial" w:cs="Arial"/>
          <w:sz w:val="26"/>
          <w:szCs w:val="26"/>
        </w:rPr>
        <w:t xml:space="preserve"> de 202</w:t>
      </w:r>
      <w:r>
        <w:rPr>
          <w:rStyle w:val="TtulodoLivro"/>
          <w:rFonts w:ascii="Arial" w:hAnsi="Arial" w:cs="Arial"/>
          <w:sz w:val="26"/>
          <w:szCs w:val="26"/>
        </w:rPr>
        <w:t>2</w:t>
      </w:r>
      <w:r w:rsidRPr="007F7B27">
        <w:rPr>
          <w:rStyle w:val="TtulodoLivro"/>
          <w:rFonts w:ascii="Arial" w:hAnsi="Arial" w:cs="Arial"/>
          <w:sz w:val="26"/>
          <w:szCs w:val="26"/>
        </w:rPr>
        <w:t>.</w:t>
      </w:r>
    </w:p>
    <w:p w14:paraId="37C7C4D5" w14:textId="77777777" w:rsidR="00A97EF9" w:rsidRPr="007F7B27" w:rsidRDefault="00A97EF9" w:rsidP="00A97EF9">
      <w:pPr>
        <w:ind w:firstLine="1985"/>
        <w:rPr>
          <w:rStyle w:val="TtulodoLivro"/>
          <w:rFonts w:ascii="Arial" w:hAnsi="Arial" w:cs="Arial"/>
          <w:sz w:val="26"/>
          <w:szCs w:val="26"/>
        </w:rPr>
      </w:pPr>
    </w:p>
    <w:p w14:paraId="1AB6C491" w14:textId="77777777" w:rsidR="00684084" w:rsidRDefault="00684084" w:rsidP="00A97EF9">
      <w:pPr>
        <w:tabs>
          <w:tab w:val="left" w:pos="6540"/>
        </w:tabs>
        <w:ind w:firstLine="1985"/>
        <w:rPr>
          <w:rStyle w:val="TtulodoLivro"/>
          <w:rFonts w:ascii="Arial" w:hAnsi="Arial" w:cs="Arial"/>
          <w:sz w:val="26"/>
          <w:szCs w:val="26"/>
        </w:rPr>
      </w:pPr>
    </w:p>
    <w:p w14:paraId="3AA31B3B" w14:textId="77777777" w:rsidR="00684084" w:rsidRDefault="00684084" w:rsidP="00A97EF9">
      <w:pPr>
        <w:tabs>
          <w:tab w:val="left" w:pos="6540"/>
        </w:tabs>
        <w:ind w:firstLine="1985"/>
        <w:rPr>
          <w:rStyle w:val="TtulodoLivro"/>
          <w:rFonts w:ascii="Arial" w:hAnsi="Arial" w:cs="Arial"/>
          <w:sz w:val="26"/>
          <w:szCs w:val="26"/>
        </w:rPr>
      </w:pPr>
    </w:p>
    <w:p w14:paraId="45B93E08" w14:textId="77777777" w:rsidR="00684084" w:rsidRDefault="00684084" w:rsidP="00A97EF9">
      <w:pPr>
        <w:tabs>
          <w:tab w:val="left" w:pos="6540"/>
        </w:tabs>
        <w:ind w:firstLine="1985"/>
        <w:rPr>
          <w:rStyle w:val="TtulodoLivro"/>
          <w:rFonts w:ascii="Arial" w:hAnsi="Arial" w:cs="Arial"/>
          <w:sz w:val="26"/>
          <w:szCs w:val="26"/>
        </w:rPr>
      </w:pPr>
    </w:p>
    <w:p w14:paraId="4729C7BB" w14:textId="77777777" w:rsidR="00684084" w:rsidRDefault="00684084" w:rsidP="00A97EF9">
      <w:pPr>
        <w:tabs>
          <w:tab w:val="left" w:pos="6540"/>
        </w:tabs>
        <w:ind w:firstLine="1985"/>
        <w:rPr>
          <w:rStyle w:val="TtulodoLivro"/>
          <w:rFonts w:ascii="Arial" w:hAnsi="Arial" w:cs="Arial"/>
          <w:sz w:val="26"/>
          <w:szCs w:val="26"/>
        </w:rPr>
      </w:pPr>
    </w:p>
    <w:p w14:paraId="3DCC9D76" w14:textId="77777777" w:rsidR="00684084" w:rsidRDefault="00684084" w:rsidP="00A97EF9">
      <w:pPr>
        <w:tabs>
          <w:tab w:val="left" w:pos="6540"/>
        </w:tabs>
        <w:ind w:firstLine="1985"/>
        <w:rPr>
          <w:rStyle w:val="TtulodoLivro"/>
          <w:rFonts w:ascii="Arial" w:hAnsi="Arial" w:cs="Arial"/>
          <w:sz w:val="26"/>
          <w:szCs w:val="26"/>
        </w:rPr>
      </w:pPr>
    </w:p>
    <w:p w14:paraId="33DD7700" w14:textId="77777777" w:rsidR="00684084" w:rsidRDefault="00684084" w:rsidP="00A97EF9">
      <w:pPr>
        <w:tabs>
          <w:tab w:val="left" w:pos="6540"/>
        </w:tabs>
        <w:ind w:firstLine="1985"/>
        <w:rPr>
          <w:rStyle w:val="TtulodoLivro"/>
          <w:rFonts w:ascii="Arial" w:hAnsi="Arial" w:cs="Arial"/>
          <w:sz w:val="26"/>
          <w:szCs w:val="26"/>
        </w:rPr>
      </w:pPr>
    </w:p>
    <w:p w14:paraId="05D6E823" w14:textId="6DC18378" w:rsidR="00A97EF9" w:rsidRDefault="00A97EF9" w:rsidP="00A97EF9">
      <w:pPr>
        <w:tabs>
          <w:tab w:val="left" w:pos="6540"/>
        </w:tabs>
        <w:ind w:firstLine="1985"/>
        <w:rPr>
          <w:rStyle w:val="TtulodoLivro"/>
          <w:rFonts w:ascii="Arial" w:hAnsi="Arial" w:cs="Arial"/>
          <w:sz w:val="26"/>
          <w:szCs w:val="26"/>
        </w:rPr>
      </w:pPr>
      <w:r>
        <w:rPr>
          <w:rStyle w:val="TtulodoLivro"/>
          <w:rFonts w:ascii="Arial" w:hAnsi="Arial" w:cs="Arial"/>
          <w:sz w:val="26"/>
          <w:szCs w:val="26"/>
        </w:rPr>
        <w:tab/>
      </w:r>
    </w:p>
    <w:p w14:paraId="20944881" w14:textId="77777777" w:rsidR="00A97EF9" w:rsidRPr="00384393" w:rsidRDefault="00A97EF9" w:rsidP="00A97EF9">
      <w:pPr>
        <w:tabs>
          <w:tab w:val="left" w:pos="6540"/>
        </w:tabs>
        <w:ind w:firstLine="1985"/>
        <w:rPr>
          <w:rStyle w:val="TtulodoLivro"/>
          <w:rFonts w:ascii="Arial" w:hAnsi="Arial" w:cs="Arial"/>
          <w:sz w:val="32"/>
          <w:szCs w:val="32"/>
        </w:rPr>
      </w:pPr>
    </w:p>
    <w:p w14:paraId="73AE42C5" w14:textId="77777777" w:rsidR="00A97EF9" w:rsidRPr="007F7B27" w:rsidRDefault="00A97EF9" w:rsidP="00A97EF9">
      <w:pPr>
        <w:ind w:firstLine="1985"/>
        <w:rPr>
          <w:rStyle w:val="TtulodoLivro"/>
          <w:rFonts w:ascii="Arial" w:hAnsi="Arial" w:cs="Arial"/>
          <w:sz w:val="26"/>
          <w:szCs w:val="26"/>
        </w:rPr>
      </w:pPr>
    </w:p>
    <w:p w14:paraId="7F446B76" w14:textId="77777777" w:rsidR="00A97EF9" w:rsidRPr="007F7B27" w:rsidRDefault="00A97EF9" w:rsidP="00A97EF9">
      <w:pPr>
        <w:jc w:val="center"/>
        <w:rPr>
          <w:rFonts w:ascii="Arial" w:hAnsi="Arial" w:cs="Arial"/>
          <w:sz w:val="26"/>
          <w:szCs w:val="26"/>
        </w:rPr>
      </w:pPr>
      <w:r w:rsidRPr="007F7B27">
        <w:rPr>
          <w:rFonts w:ascii="Arial" w:hAnsi="Arial" w:cs="Arial"/>
          <w:sz w:val="26"/>
          <w:szCs w:val="26"/>
        </w:rPr>
        <w:t>_________________________________</w:t>
      </w:r>
    </w:p>
    <w:p w14:paraId="7EDB7D48" w14:textId="77777777" w:rsidR="00A97EF9" w:rsidRPr="007F7B27" w:rsidRDefault="00A97EF9" w:rsidP="00A97EF9">
      <w:pPr>
        <w:jc w:val="center"/>
        <w:rPr>
          <w:rFonts w:ascii="Arial" w:hAnsi="Arial" w:cs="Arial"/>
          <w:b w:val="0"/>
          <w:sz w:val="26"/>
          <w:szCs w:val="26"/>
        </w:rPr>
      </w:pPr>
      <w:r w:rsidRPr="007F7B27">
        <w:rPr>
          <w:rFonts w:ascii="Arial" w:hAnsi="Arial" w:cs="Arial"/>
          <w:b w:val="0"/>
          <w:sz w:val="26"/>
          <w:szCs w:val="26"/>
        </w:rPr>
        <w:t>Antônio Aparecido Ribeiro dos Santos</w:t>
      </w:r>
    </w:p>
    <w:p w14:paraId="45623741" w14:textId="77777777" w:rsidR="00A97EF9" w:rsidRPr="007F7B27" w:rsidRDefault="00A97EF9" w:rsidP="00A97EF9">
      <w:pPr>
        <w:jc w:val="center"/>
        <w:rPr>
          <w:rStyle w:val="TtulodoLivro"/>
          <w:rFonts w:ascii="Arial" w:hAnsi="Arial" w:cs="Arial"/>
          <w:sz w:val="26"/>
          <w:szCs w:val="26"/>
        </w:rPr>
      </w:pPr>
      <w:r w:rsidRPr="007F7B27">
        <w:rPr>
          <w:rFonts w:ascii="Arial" w:hAnsi="Arial" w:cs="Arial"/>
          <w:b w:val="0"/>
          <w:sz w:val="26"/>
          <w:szCs w:val="26"/>
        </w:rPr>
        <w:t>Vereador Toninho da Ambulância</w:t>
      </w:r>
      <w:r>
        <w:rPr>
          <w:rFonts w:ascii="Arial" w:hAnsi="Arial" w:cs="Arial"/>
          <w:b w:val="0"/>
          <w:sz w:val="26"/>
          <w:szCs w:val="26"/>
        </w:rPr>
        <w:t xml:space="preserve"> </w:t>
      </w:r>
    </w:p>
    <w:p w14:paraId="4B69105C" w14:textId="77777777" w:rsidR="00A97EF9" w:rsidRDefault="00A97EF9"/>
    <w:sectPr w:rsidR="00A97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F9"/>
    <w:rsid w:val="00684084"/>
    <w:rsid w:val="00987941"/>
    <w:rsid w:val="00A9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475D"/>
  <w15:chartTrackingRefBased/>
  <w15:docId w15:val="{F0013828-B87F-4A4C-9C64-0C344AD7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F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97EF9"/>
    <w:pPr>
      <w:jc w:val="center"/>
    </w:pPr>
    <w:rPr>
      <w:bCs w:val="0"/>
      <w:iCs w:val="0"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A97EF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styleId="TtulodoLivro">
    <w:name w:val="Book Title"/>
    <w:basedOn w:val="Fontepargpadro"/>
    <w:uiPriority w:val="33"/>
    <w:qFormat/>
    <w:rsid w:val="00A97EF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2022-04-11T20:08:00Z</dcterms:created>
  <dcterms:modified xsi:type="dcterms:W3CDTF">2022-04-11T20:10:00Z</dcterms:modified>
</cp:coreProperties>
</file>