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713" w:rsidRPr="004376D9" w:rsidRDefault="00EA6713" w:rsidP="004376D9">
      <w:pPr>
        <w:pStyle w:val="Ttulo1"/>
        <w:spacing w:line="276" w:lineRule="auto"/>
        <w:rPr>
          <w:rFonts w:asciiTheme="minorHAnsi" w:hAnsiTheme="minorHAnsi" w:cstheme="minorHAnsi"/>
          <w:b w:val="0"/>
          <w:sz w:val="24"/>
        </w:rPr>
      </w:pPr>
      <w:r w:rsidRPr="004376D9">
        <w:rPr>
          <w:rFonts w:asciiTheme="minorHAnsi" w:hAnsiTheme="minorHAnsi" w:cstheme="minorHAnsi"/>
          <w:sz w:val="24"/>
          <w:u w:val="single"/>
        </w:rPr>
        <w:t>MENSAGEM Nº</w:t>
      </w:r>
      <w:r w:rsidR="003141E6" w:rsidRPr="004376D9">
        <w:rPr>
          <w:rFonts w:asciiTheme="minorHAnsi" w:hAnsiTheme="minorHAnsi" w:cstheme="minorHAnsi"/>
          <w:sz w:val="24"/>
          <w:u w:val="single"/>
        </w:rPr>
        <w:t>.</w:t>
      </w:r>
      <w:r w:rsidRPr="004376D9">
        <w:rPr>
          <w:rFonts w:asciiTheme="minorHAnsi" w:hAnsiTheme="minorHAnsi" w:cstheme="minorHAnsi"/>
          <w:sz w:val="24"/>
          <w:u w:val="single"/>
        </w:rPr>
        <w:t xml:space="preserve"> </w:t>
      </w:r>
      <w:r w:rsidR="004376D9">
        <w:rPr>
          <w:rFonts w:asciiTheme="minorHAnsi" w:hAnsiTheme="minorHAnsi" w:cstheme="minorHAnsi"/>
          <w:sz w:val="24"/>
          <w:u w:val="single"/>
        </w:rPr>
        <w:t>019</w:t>
      </w:r>
      <w:r w:rsidR="00686A7C" w:rsidRPr="004376D9">
        <w:rPr>
          <w:rFonts w:asciiTheme="minorHAnsi" w:hAnsiTheme="minorHAnsi" w:cstheme="minorHAnsi"/>
          <w:sz w:val="24"/>
          <w:u w:val="single"/>
        </w:rPr>
        <w:t>/</w:t>
      </w:r>
      <w:r w:rsidR="00CD24CD" w:rsidRPr="004376D9">
        <w:rPr>
          <w:rFonts w:asciiTheme="minorHAnsi" w:hAnsiTheme="minorHAnsi" w:cstheme="minorHAnsi"/>
          <w:sz w:val="24"/>
          <w:u w:val="single"/>
        </w:rPr>
        <w:t>20</w:t>
      </w:r>
      <w:r w:rsidR="008D0DF7" w:rsidRPr="004376D9">
        <w:rPr>
          <w:rFonts w:asciiTheme="minorHAnsi" w:hAnsiTheme="minorHAnsi" w:cstheme="minorHAnsi"/>
          <w:sz w:val="24"/>
          <w:u w:val="single"/>
        </w:rPr>
        <w:t>2</w:t>
      </w:r>
      <w:r w:rsidR="004376D9">
        <w:rPr>
          <w:rFonts w:asciiTheme="minorHAnsi" w:hAnsiTheme="minorHAnsi" w:cstheme="minorHAnsi"/>
          <w:sz w:val="24"/>
          <w:u w:val="single"/>
        </w:rPr>
        <w:t>3</w:t>
      </w:r>
    </w:p>
    <w:p w:rsidR="008172F3" w:rsidRPr="004376D9" w:rsidRDefault="008172F3" w:rsidP="004376D9">
      <w:pPr>
        <w:spacing w:line="276" w:lineRule="auto"/>
        <w:jc w:val="both"/>
        <w:rPr>
          <w:rFonts w:asciiTheme="minorHAnsi" w:hAnsiTheme="minorHAnsi" w:cstheme="minorHAnsi"/>
        </w:rPr>
      </w:pPr>
    </w:p>
    <w:p w:rsidR="00164AB6" w:rsidRDefault="004B1E8C" w:rsidP="004376D9">
      <w:pPr>
        <w:spacing w:line="276" w:lineRule="auto"/>
        <w:jc w:val="right"/>
        <w:rPr>
          <w:rFonts w:asciiTheme="minorHAnsi" w:hAnsiTheme="minorHAnsi" w:cstheme="minorHAnsi"/>
        </w:rPr>
      </w:pPr>
      <w:r w:rsidRPr="004376D9">
        <w:rPr>
          <w:rFonts w:asciiTheme="minorHAnsi" w:hAnsiTheme="minorHAnsi" w:cstheme="minorHAnsi"/>
        </w:rPr>
        <w:t xml:space="preserve"> </w:t>
      </w:r>
      <w:r w:rsidRPr="004376D9">
        <w:rPr>
          <w:rFonts w:asciiTheme="minorHAnsi" w:hAnsiTheme="minorHAnsi" w:cstheme="minorHAnsi"/>
        </w:rPr>
        <w:tab/>
      </w:r>
      <w:r w:rsidRPr="004376D9">
        <w:rPr>
          <w:rFonts w:asciiTheme="minorHAnsi" w:hAnsiTheme="minorHAnsi" w:cstheme="minorHAnsi"/>
        </w:rPr>
        <w:tab/>
      </w:r>
      <w:r w:rsidRPr="004376D9">
        <w:rPr>
          <w:rFonts w:asciiTheme="minorHAnsi" w:hAnsiTheme="minorHAnsi" w:cstheme="minorHAnsi"/>
        </w:rPr>
        <w:tab/>
      </w:r>
      <w:r w:rsidRPr="004376D9">
        <w:rPr>
          <w:rFonts w:asciiTheme="minorHAnsi" w:hAnsiTheme="minorHAnsi" w:cstheme="minorHAnsi"/>
        </w:rPr>
        <w:tab/>
      </w:r>
      <w:r w:rsidRPr="004376D9">
        <w:rPr>
          <w:rFonts w:asciiTheme="minorHAnsi" w:hAnsiTheme="minorHAnsi" w:cstheme="minorHAnsi"/>
        </w:rPr>
        <w:tab/>
      </w:r>
      <w:r w:rsidRPr="004376D9">
        <w:rPr>
          <w:rFonts w:asciiTheme="minorHAnsi" w:hAnsiTheme="minorHAnsi" w:cstheme="minorHAnsi"/>
        </w:rPr>
        <w:tab/>
      </w:r>
      <w:r w:rsidRPr="004376D9">
        <w:rPr>
          <w:rFonts w:asciiTheme="minorHAnsi" w:hAnsiTheme="minorHAnsi" w:cstheme="minorHAnsi"/>
        </w:rPr>
        <w:tab/>
      </w:r>
      <w:r w:rsidR="00EA6713" w:rsidRPr="004376D9">
        <w:rPr>
          <w:rFonts w:asciiTheme="minorHAnsi" w:hAnsiTheme="minorHAnsi" w:cstheme="minorHAnsi"/>
        </w:rPr>
        <w:t xml:space="preserve">Arapongas, </w:t>
      </w:r>
      <w:r w:rsidR="004376D9">
        <w:rPr>
          <w:rFonts w:asciiTheme="minorHAnsi" w:hAnsiTheme="minorHAnsi" w:cstheme="minorHAnsi"/>
        </w:rPr>
        <w:t>28</w:t>
      </w:r>
      <w:r w:rsidR="008D0DF7" w:rsidRPr="004376D9">
        <w:rPr>
          <w:rFonts w:asciiTheme="minorHAnsi" w:hAnsiTheme="minorHAnsi" w:cstheme="minorHAnsi"/>
        </w:rPr>
        <w:t xml:space="preserve"> </w:t>
      </w:r>
      <w:r w:rsidR="00072771" w:rsidRPr="004376D9">
        <w:rPr>
          <w:rFonts w:asciiTheme="minorHAnsi" w:hAnsiTheme="minorHAnsi" w:cstheme="minorHAnsi"/>
        </w:rPr>
        <w:t xml:space="preserve">de </w:t>
      </w:r>
      <w:r w:rsidR="008D0DF7" w:rsidRPr="004376D9">
        <w:rPr>
          <w:rFonts w:asciiTheme="minorHAnsi" w:hAnsiTheme="minorHAnsi" w:cstheme="minorHAnsi"/>
        </w:rPr>
        <w:t xml:space="preserve">março </w:t>
      </w:r>
      <w:r w:rsidR="00666295" w:rsidRPr="004376D9">
        <w:rPr>
          <w:rFonts w:asciiTheme="minorHAnsi" w:hAnsiTheme="minorHAnsi" w:cstheme="minorHAnsi"/>
        </w:rPr>
        <w:t xml:space="preserve">de </w:t>
      </w:r>
      <w:r w:rsidR="008D0DF7" w:rsidRPr="004376D9">
        <w:rPr>
          <w:rFonts w:asciiTheme="minorHAnsi" w:hAnsiTheme="minorHAnsi" w:cstheme="minorHAnsi"/>
        </w:rPr>
        <w:t>2023</w:t>
      </w:r>
      <w:r w:rsidR="001D1B57" w:rsidRPr="004376D9">
        <w:rPr>
          <w:rFonts w:asciiTheme="minorHAnsi" w:hAnsiTheme="minorHAnsi" w:cstheme="minorHAnsi"/>
        </w:rPr>
        <w:t>.</w:t>
      </w:r>
    </w:p>
    <w:p w:rsidR="004376D9" w:rsidRPr="004376D9" w:rsidRDefault="004376D9" w:rsidP="004376D9">
      <w:pPr>
        <w:spacing w:line="276" w:lineRule="auto"/>
        <w:jc w:val="right"/>
        <w:rPr>
          <w:rFonts w:asciiTheme="minorHAnsi" w:hAnsiTheme="minorHAnsi" w:cstheme="minorHAnsi"/>
        </w:rPr>
      </w:pPr>
    </w:p>
    <w:p w:rsidR="00EA6713" w:rsidRPr="004376D9" w:rsidRDefault="00EA6713" w:rsidP="004376D9">
      <w:pPr>
        <w:spacing w:line="276" w:lineRule="auto"/>
        <w:jc w:val="both"/>
        <w:rPr>
          <w:rFonts w:asciiTheme="minorHAnsi" w:hAnsiTheme="minorHAnsi" w:cstheme="minorHAnsi"/>
        </w:rPr>
      </w:pPr>
      <w:r w:rsidRPr="004376D9">
        <w:rPr>
          <w:rFonts w:asciiTheme="minorHAnsi" w:hAnsiTheme="minorHAnsi" w:cstheme="minorHAnsi"/>
        </w:rPr>
        <w:t>Senhor Presidente,</w:t>
      </w:r>
    </w:p>
    <w:p w:rsidR="00F03989" w:rsidRPr="004376D9" w:rsidRDefault="00EA6713" w:rsidP="004376D9">
      <w:pPr>
        <w:tabs>
          <w:tab w:val="left" w:pos="2835"/>
        </w:tabs>
        <w:spacing w:line="276" w:lineRule="auto"/>
        <w:jc w:val="both"/>
        <w:rPr>
          <w:rFonts w:asciiTheme="minorHAnsi" w:hAnsiTheme="minorHAnsi" w:cstheme="minorHAnsi"/>
        </w:rPr>
      </w:pPr>
      <w:r w:rsidRPr="004376D9">
        <w:rPr>
          <w:rFonts w:asciiTheme="minorHAnsi" w:hAnsiTheme="minorHAnsi" w:cstheme="minorHAnsi"/>
        </w:rPr>
        <w:t>Senhores Vereadores:</w:t>
      </w:r>
      <w:bookmarkStart w:id="0" w:name="_GoBack"/>
      <w:bookmarkEnd w:id="0"/>
    </w:p>
    <w:p w:rsidR="00F03989" w:rsidRPr="004376D9" w:rsidRDefault="00F03989" w:rsidP="004376D9">
      <w:pPr>
        <w:tabs>
          <w:tab w:val="left" w:pos="2835"/>
        </w:tabs>
        <w:spacing w:line="276" w:lineRule="auto"/>
        <w:jc w:val="both"/>
        <w:rPr>
          <w:rFonts w:asciiTheme="minorHAnsi" w:hAnsiTheme="minorHAnsi" w:cstheme="minorHAnsi"/>
        </w:rPr>
      </w:pPr>
    </w:p>
    <w:p w:rsidR="00BC399D" w:rsidRPr="004376D9" w:rsidRDefault="00F03989" w:rsidP="004376D9">
      <w:pPr>
        <w:tabs>
          <w:tab w:val="left" w:pos="2268"/>
        </w:tabs>
        <w:spacing w:after="120" w:line="276" w:lineRule="auto"/>
        <w:jc w:val="both"/>
        <w:rPr>
          <w:rFonts w:asciiTheme="minorHAnsi" w:hAnsiTheme="minorHAnsi" w:cstheme="minorHAnsi"/>
        </w:rPr>
      </w:pPr>
      <w:r w:rsidRPr="004376D9">
        <w:rPr>
          <w:rFonts w:asciiTheme="minorHAnsi" w:hAnsiTheme="minorHAnsi" w:cstheme="minorHAnsi"/>
        </w:rPr>
        <w:t xml:space="preserve"> </w:t>
      </w:r>
      <w:r w:rsidRPr="004376D9">
        <w:rPr>
          <w:rFonts w:asciiTheme="minorHAnsi" w:hAnsiTheme="minorHAnsi" w:cstheme="minorHAnsi"/>
        </w:rPr>
        <w:tab/>
        <w:t>E</w:t>
      </w:r>
      <w:r w:rsidR="00EA6713" w:rsidRPr="004376D9">
        <w:rPr>
          <w:rFonts w:asciiTheme="minorHAnsi" w:hAnsiTheme="minorHAnsi" w:cstheme="minorHAnsi"/>
        </w:rPr>
        <w:t xml:space="preserve">ncaminhamos </w:t>
      </w:r>
      <w:r w:rsidR="00FA4FAC" w:rsidRPr="004376D9">
        <w:rPr>
          <w:rFonts w:asciiTheme="minorHAnsi" w:hAnsiTheme="minorHAnsi" w:cstheme="minorHAnsi"/>
        </w:rPr>
        <w:t>a Vossas Excelências</w:t>
      </w:r>
      <w:r w:rsidR="00AE66B2" w:rsidRPr="004376D9">
        <w:rPr>
          <w:rFonts w:asciiTheme="minorHAnsi" w:hAnsiTheme="minorHAnsi" w:cstheme="minorHAnsi"/>
        </w:rPr>
        <w:t>,</w:t>
      </w:r>
      <w:r w:rsidR="00FA4FAC" w:rsidRPr="004376D9">
        <w:rPr>
          <w:rFonts w:asciiTheme="minorHAnsi" w:hAnsiTheme="minorHAnsi" w:cstheme="minorHAnsi"/>
        </w:rPr>
        <w:t xml:space="preserve"> </w:t>
      </w:r>
      <w:r w:rsidR="00EA6713" w:rsidRPr="004376D9">
        <w:rPr>
          <w:rFonts w:asciiTheme="minorHAnsi" w:hAnsiTheme="minorHAnsi" w:cstheme="minorHAnsi"/>
        </w:rPr>
        <w:t xml:space="preserve">o incluso Projeto de Lei </w:t>
      </w:r>
      <w:r w:rsidR="00241665" w:rsidRPr="004376D9">
        <w:rPr>
          <w:rFonts w:asciiTheme="minorHAnsi" w:hAnsiTheme="minorHAnsi" w:cstheme="minorHAnsi"/>
        </w:rPr>
        <w:t xml:space="preserve">que </w:t>
      </w:r>
      <w:r w:rsidR="00EA6713" w:rsidRPr="004376D9">
        <w:rPr>
          <w:rFonts w:asciiTheme="minorHAnsi" w:hAnsiTheme="minorHAnsi" w:cstheme="minorHAnsi"/>
        </w:rPr>
        <w:t xml:space="preserve">dispõe sobre </w:t>
      </w:r>
      <w:r w:rsidRPr="004376D9">
        <w:rPr>
          <w:rFonts w:asciiTheme="minorHAnsi" w:hAnsiTheme="minorHAnsi" w:cstheme="minorHAnsi"/>
        </w:rPr>
        <w:t xml:space="preserve">a </w:t>
      </w:r>
      <w:r w:rsidR="00BC399D" w:rsidRPr="004376D9">
        <w:rPr>
          <w:rFonts w:asciiTheme="minorHAnsi" w:hAnsiTheme="minorHAnsi" w:cstheme="minorHAnsi"/>
        </w:rPr>
        <w:t xml:space="preserve">concessão de </w:t>
      </w:r>
      <w:r w:rsidR="00EA6713" w:rsidRPr="004376D9">
        <w:rPr>
          <w:rFonts w:asciiTheme="minorHAnsi" w:hAnsiTheme="minorHAnsi" w:cstheme="minorHAnsi"/>
        </w:rPr>
        <w:t>a</w:t>
      </w:r>
      <w:r w:rsidR="008573F7" w:rsidRPr="004376D9">
        <w:rPr>
          <w:rFonts w:asciiTheme="minorHAnsi" w:hAnsiTheme="minorHAnsi" w:cstheme="minorHAnsi"/>
        </w:rPr>
        <w:t xml:space="preserve">utorização </w:t>
      </w:r>
      <w:r w:rsidR="00BC399D" w:rsidRPr="004376D9">
        <w:rPr>
          <w:rFonts w:asciiTheme="minorHAnsi" w:hAnsiTheme="minorHAnsi" w:cstheme="minorHAnsi"/>
        </w:rPr>
        <w:t>de uso àqueles munícipes que utilizam área do município para fins comerciais, até a data da publicação desta lei.</w:t>
      </w:r>
    </w:p>
    <w:p w:rsidR="00EA6468" w:rsidRPr="004376D9" w:rsidRDefault="00BC399D" w:rsidP="004376D9">
      <w:pPr>
        <w:spacing w:after="120" w:line="276" w:lineRule="auto"/>
        <w:ind w:firstLine="2268"/>
        <w:jc w:val="both"/>
        <w:rPr>
          <w:rFonts w:asciiTheme="minorHAnsi" w:hAnsiTheme="minorHAnsi" w:cstheme="minorHAnsi"/>
        </w:rPr>
      </w:pPr>
      <w:r w:rsidRPr="004376D9">
        <w:rPr>
          <w:rFonts w:asciiTheme="minorHAnsi" w:hAnsiTheme="minorHAnsi" w:cstheme="minorHAnsi"/>
        </w:rPr>
        <w:t>É de conhecimento geral no Município que diversas pessoas/famílias sobrevivem por meio de quiosques, “carrinhos de cachorro quente” entre tantos outros, estabelecidos em área pública, há muitos e muitos anos, seja nos bairros ou no centro.</w:t>
      </w:r>
    </w:p>
    <w:p w:rsidR="00CD24CD" w:rsidRPr="004376D9" w:rsidRDefault="00BC399D" w:rsidP="004376D9">
      <w:pPr>
        <w:spacing w:after="120" w:line="276" w:lineRule="auto"/>
        <w:ind w:firstLine="2268"/>
        <w:jc w:val="both"/>
        <w:rPr>
          <w:rFonts w:asciiTheme="minorHAnsi" w:hAnsiTheme="minorHAnsi" w:cstheme="minorHAnsi"/>
        </w:rPr>
      </w:pPr>
      <w:r w:rsidRPr="004376D9">
        <w:rPr>
          <w:rFonts w:asciiTheme="minorHAnsi" w:hAnsiTheme="minorHAnsi" w:cstheme="minorHAnsi"/>
        </w:rPr>
        <w:t>Diante disto, urge a necessidade de regularizar estas áreas, a fim de documentar a posse precária destes comerciantes, saindo da situação de clandestinidade.</w:t>
      </w:r>
    </w:p>
    <w:p w:rsidR="00BC399D" w:rsidRPr="004376D9" w:rsidRDefault="00BC399D" w:rsidP="004376D9">
      <w:pPr>
        <w:spacing w:after="120" w:line="276" w:lineRule="auto"/>
        <w:ind w:firstLine="2268"/>
        <w:jc w:val="both"/>
        <w:rPr>
          <w:rFonts w:asciiTheme="minorHAnsi" w:hAnsiTheme="minorHAnsi" w:cstheme="minorHAnsi"/>
        </w:rPr>
      </w:pPr>
      <w:r w:rsidRPr="004376D9">
        <w:rPr>
          <w:rFonts w:asciiTheme="minorHAnsi" w:hAnsiTheme="minorHAnsi" w:cstheme="minorHAnsi"/>
        </w:rPr>
        <w:t>Pensando nisto, e com base na Medida Provisória nº. 2.220 de 2001, que dá tratamento similar à questão, resolve-se reconhecer e conceder a autorização de uso de área pública municipal, formal e precária, àqueles que até a data da publicação desta lei, caso Vossas Excelências aprovem.</w:t>
      </w:r>
    </w:p>
    <w:p w:rsidR="00BC399D" w:rsidRPr="004376D9" w:rsidRDefault="00BC399D" w:rsidP="004376D9">
      <w:pPr>
        <w:spacing w:after="120" w:line="276" w:lineRule="auto"/>
        <w:ind w:firstLine="2268"/>
        <w:jc w:val="both"/>
        <w:rPr>
          <w:rFonts w:asciiTheme="minorHAnsi" w:hAnsiTheme="minorHAnsi" w:cstheme="minorHAnsi"/>
        </w:rPr>
      </w:pPr>
      <w:r w:rsidRPr="004376D9">
        <w:rPr>
          <w:rFonts w:asciiTheme="minorHAnsi" w:hAnsiTheme="minorHAnsi" w:cstheme="minorHAnsi"/>
        </w:rPr>
        <w:t>A autorização de uso é precária e o município poderá retomar a posse sempre que houver interesse público envolvido, tal como para utilizar a área, alienar a área etc.</w:t>
      </w:r>
    </w:p>
    <w:p w:rsidR="00BC399D" w:rsidRPr="004376D9" w:rsidRDefault="00BC399D" w:rsidP="004376D9">
      <w:pPr>
        <w:spacing w:after="120" w:line="276" w:lineRule="auto"/>
        <w:ind w:firstLine="2268"/>
        <w:jc w:val="both"/>
        <w:rPr>
          <w:rFonts w:asciiTheme="minorHAnsi" w:hAnsiTheme="minorHAnsi" w:cstheme="minorHAnsi"/>
        </w:rPr>
      </w:pPr>
      <w:r w:rsidRPr="004376D9">
        <w:rPr>
          <w:rFonts w:asciiTheme="minorHAnsi" w:hAnsiTheme="minorHAnsi" w:cstheme="minorHAnsi"/>
        </w:rPr>
        <w:t>Referida precariedade e a discricionariedade é reconhecida pela jurisprudência do Tribunal de Justiça do Estado do Paraná:</w:t>
      </w:r>
    </w:p>
    <w:p w:rsidR="00BC399D" w:rsidRPr="004376D9" w:rsidRDefault="00BC399D" w:rsidP="004376D9">
      <w:pPr>
        <w:pStyle w:val="Rodap"/>
        <w:tabs>
          <w:tab w:val="clear" w:pos="4419"/>
          <w:tab w:val="clear" w:pos="8838"/>
          <w:tab w:val="right" w:pos="-426"/>
        </w:tabs>
        <w:spacing w:after="120" w:line="276" w:lineRule="auto"/>
        <w:ind w:left="2268"/>
        <w:jc w:val="both"/>
        <w:rPr>
          <w:rFonts w:asciiTheme="minorHAnsi" w:hAnsiTheme="minorHAnsi" w:cstheme="minorHAnsi"/>
          <w:b/>
          <w:i/>
          <w:sz w:val="22"/>
          <w:szCs w:val="22"/>
        </w:rPr>
      </w:pPr>
      <w:r w:rsidRPr="004376D9">
        <w:rPr>
          <w:rFonts w:asciiTheme="minorHAnsi" w:hAnsiTheme="minorHAnsi" w:cstheme="minorHAnsi"/>
          <w:i/>
          <w:sz w:val="22"/>
          <w:szCs w:val="22"/>
        </w:rPr>
        <w:t xml:space="preserve">“EMENTA: AGRAVO DE INSTRUMENTO - AÇÃO DE REINTEGRAÇÃO DE POSSE - PERMISSÃO DE USO DE LOJA EXISTENTE JUNTO À ESTAÇÃO RODOFERROVIÁRIA DE CURITIBA - </w:t>
      </w:r>
      <w:r w:rsidRPr="004376D9">
        <w:rPr>
          <w:rFonts w:asciiTheme="minorHAnsi" w:hAnsiTheme="minorHAnsi" w:cstheme="minorHAnsi"/>
          <w:b/>
          <w:i/>
          <w:sz w:val="22"/>
          <w:szCs w:val="22"/>
        </w:rPr>
        <w:t xml:space="preserve">ATO DISCRICIONÁRIO E PRECÁRIO - REVOGAÇÃO ADMITIDA A QUALQUER TEMPO - PRECARIEDADE DA POSSE EXERCIDA - NOTIFICAÇÃO PARA DESOCUPAÇÃO - DESATENDIMENTO - ESBULHO CARACTERIZADO - REQUISITOS DO ART. 927 /CPC EVIDENCIADOS - PRECEDENTES DA CORTE - LIMINAR REINTEGRATÓRIA MANTIDA - RECURSO DESPROVIDO. (TJPR - 17ª </w:t>
      </w:r>
      <w:proofErr w:type="spellStart"/>
      <w:proofErr w:type="gramStart"/>
      <w:r w:rsidRPr="004376D9">
        <w:rPr>
          <w:rFonts w:asciiTheme="minorHAnsi" w:hAnsiTheme="minorHAnsi" w:cstheme="minorHAnsi"/>
          <w:b/>
          <w:i/>
          <w:sz w:val="22"/>
          <w:szCs w:val="22"/>
        </w:rPr>
        <w:t>C.Cível</w:t>
      </w:r>
      <w:proofErr w:type="spellEnd"/>
      <w:proofErr w:type="gramEnd"/>
      <w:r w:rsidRPr="004376D9">
        <w:rPr>
          <w:rFonts w:asciiTheme="minorHAnsi" w:hAnsiTheme="minorHAnsi" w:cstheme="minorHAnsi"/>
          <w:b/>
          <w:i/>
          <w:sz w:val="22"/>
          <w:szCs w:val="22"/>
        </w:rPr>
        <w:t xml:space="preserve"> - AI - 1160013-8 - Foro Central da Comarca da Região Metropolitana de Curitiba - Rel.: Fabian Schweitzer - Unânime - - J. 10.12.2014)”.</w:t>
      </w:r>
    </w:p>
    <w:p w:rsidR="00BC399D" w:rsidRPr="004376D9" w:rsidRDefault="00BC399D" w:rsidP="004376D9">
      <w:pPr>
        <w:pStyle w:val="Rodap"/>
        <w:tabs>
          <w:tab w:val="right" w:pos="-426"/>
        </w:tabs>
        <w:spacing w:after="120" w:line="276" w:lineRule="auto"/>
        <w:ind w:left="2268"/>
        <w:jc w:val="both"/>
        <w:rPr>
          <w:rFonts w:asciiTheme="minorHAnsi" w:hAnsiTheme="minorHAnsi" w:cstheme="minorHAnsi"/>
          <w:i/>
          <w:sz w:val="22"/>
          <w:szCs w:val="22"/>
        </w:rPr>
      </w:pPr>
      <w:r w:rsidRPr="004376D9">
        <w:rPr>
          <w:rFonts w:asciiTheme="minorHAnsi" w:hAnsiTheme="minorHAnsi" w:cstheme="minorHAnsi"/>
          <w:i/>
          <w:sz w:val="22"/>
          <w:szCs w:val="22"/>
        </w:rPr>
        <w:t xml:space="preserve">“Ementa: Apelação cível. Posse (bens imóveis). Ação de reintegração de posse. Permissão de uso de área pública. Ato precário. Notificação para desocupação desatendida. Esbulho perpetrado. Sentença reformada. Honorários sucumbenciais redimensionados. Por sua natureza, a permissão de uso tem o requisito da precariedade. Findo o interesse público na sua manutenção, a retomada do bem pode ocorrer a qualquer tempo. [...]. À unanimidade, deram provimento ao apelo do autor e consideraram prejudicado o apelo do réu. (Tribunal de Justiça do Estado do Rio Grande do Sul – Décima Sétima Câmara Cível/ Apelação Cível Nº 70050787639/ Relatora: Desembargadora </w:t>
      </w:r>
      <w:proofErr w:type="spellStart"/>
      <w:r w:rsidRPr="004376D9">
        <w:rPr>
          <w:rFonts w:asciiTheme="minorHAnsi" w:hAnsiTheme="minorHAnsi" w:cstheme="minorHAnsi"/>
          <w:i/>
          <w:sz w:val="22"/>
          <w:szCs w:val="22"/>
        </w:rPr>
        <w:t>Liege</w:t>
      </w:r>
      <w:proofErr w:type="spellEnd"/>
      <w:r w:rsidRPr="004376D9">
        <w:rPr>
          <w:rFonts w:asciiTheme="minorHAnsi" w:hAnsiTheme="minorHAnsi" w:cstheme="minorHAnsi"/>
          <w:i/>
          <w:sz w:val="22"/>
          <w:szCs w:val="22"/>
        </w:rPr>
        <w:t xml:space="preserve"> </w:t>
      </w:r>
      <w:proofErr w:type="spellStart"/>
      <w:r w:rsidRPr="004376D9">
        <w:rPr>
          <w:rFonts w:asciiTheme="minorHAnsi" w:hAnsiTheme="minorHAnsi" w:cstheme="minorHAnsi"/>
          <w:i/>
          <w:sz w:val="22"/>
          <w:szCs w:val="22"/>
        </w:rPr>
        <w:t>Puricelli</w:t>
      </w:r>
      <w:proofErr w:type="spellEnd"/>
      <w:r w:rsidRPr="004376D9">
        <w:rPr>
          <w:rFonts w:asciiTheme="minorHAnsi" w:hAnsiTheme="minorHAnsi" w:cstheme="minorHAnsi"/>
          <w:i/>
          <w:sz w:val="22"/>
          <w:szCs w:val="22"/>
        </w:rPr>
        <w:t xml:space="preserve"> Pires/ Julgado em </w:t>
      </w:r>
      <w:proofErr w:type="gramStart"/>
      <w:r w:rsidRPr="004376D9">
        <w:rPr>
          <w:rFonts w:asciiTheme="minorHAnsi" w:hAnsiTheme="minorHAnsi" w:cstheme="minorHAnsi"/>
          <w:i/>
          <w:sz w:val="22"/>
          <w:szCs w:val="22"/>
        </w:rPr>
        <w:t>25.10.2012)”</w:t>
      </w:r>
      <w:proofErr w:type="gramEnd"/>
      <w:r w:rsidRPr="004376D9">
        <w:rPr>
          <w:rFonts w:asciiTheme="minorHAnsi" w:hAnsiTheme="minorHAnsi" w:cstheme="minorHAnsi"/>
          <w:i/>
          <w:sz w:val="22"/>
          <w:szCs w:val="22"/>
        </w:rPr>
        <w:t>.</w:t>
      </w:r>
    </w:p>
    <w:p w:rsidR="00BC399D" w:rsidRPr="004376D9" w:rsidRDefault="00BC399D" w:rsidP="004376D9">
      <w:pPr>
        <w:pStyle w:val="Rodap"/>
        <w:tabs>
          <w:tab w:val="right" w:pos="-426"/>
        </w:tabs>
        <w:spacing w:after="120" w:line="276" w:lineRule="auto"/>
        <w:ind w:left="2268"/>
        <w:jc w:val="both"/>
        <w:rPr>
          <w:rFonts w:asciiTheme="minorHAnsi" w:hAnsiTheme="minorHAnsi" w:cstheme="minorHAnsi"/>
          <w:i/>
          <w:sz w:val="22"/>
          <w:szCs w:val="22"/>
        </w:rPr>
      </w:pPr>
      <w:r w:rsidRPr="004376D9">
        <w:rPr>
          <w:rFonts w:asciiTheme="minorHAnsi" w:hAnsiTheme="minorHAnsi" w:cstheme="minorHAnsi"/>
          <w:i/>
          <w:sz w:val="22"/>
          <w:szCs w:val="22"/>
        </w:rPr>
        <w:t xml:space="preserve">“Ementa: Agravo regimental conhecido como agravo. Apelação reexame necessário. Direito público não especificado. Mandado de segurança. Permissão de uso dos passeios públicos, fronteiros a bares, restaurantes, lanchonetes e assemelhados, bem como o uso de recuos. Ato precário, unilateral e discricionário. Ausência de direito líquido e certo. Ordem denegada. A permissão de uso constitui ato precário, unilateral e discricionário, podendo ser revogado a qualquer momento, conforme o interesse do administrador, sem que os permissionários possam exigir a permanência nas áreas permitidas pela Municipalidade. Permissão que não gera direito subjetivo à continuidade à permissionária. [...]. Precedentes do TJRGS, STJ e STF. Agravo regimental conhecido como agravo, desprovido. (Tribunal de Justiça do Estado do Rio Grande do Sul – Vigésima Segunda Câmara Cível/ Agravo Regimental Nº 70047952510/ Relator: Desembargador Carlos Eduardo </w:t>
      </w:r>
      <w:proofErr w:type="spellStart"/>
      <w:r w:rsidRPr="004376D9">
        <w:rPr>
          <w:rFonts w:asciiTheme="minorHAnsi" w:hAnsiTheme="minorHAnsi" w:cstheme="minorHAnsi"/>
          <w:i/>
          <w:sz w:val="22"/>
          <w:szCs w:val="22"/>
        </w:rPr>
        <w:t>Zietlow</w:t>
      </w:r>
      <w:proofErr w:type="spellEnd"/>
      <w:r w:rsidRPr="004376D9">
        <w:rPr>
          <w:rFonts w:asciiTheme="minorHAnsi" w:hAnsiTheme="minorHAnsi" w:cstheme="minorHAnsi"/>
          <w:i/>
          <w:sz w:val="22"/>
          <w:szCs w:val="22"/>
        </w:rPr>
        <w:t xml:space="preserve"> Duro/ Julgado em </w:t>
      </w:r>
      <w:proofErr w:type="gramStart"/>
      <w:r w:rsidRPr="004376D9">
        <w:rPr>
          <w:rFonts w:asciiTheme="minorHAnsi" w:hAnsiTheme="minorHAnsi" w:cstheme="minorHAnsi"/>
          <w:i/>
          <w:sz w:val="22"/>
          <w:szCs w:val="22"/>
        </w:rPr>
        <w:t>29.03.2012)”</w:t>
      </w:r>
      <w:proofErr w:type="gramEnd"/>
      <w:r w:rsidRPr="004376D9">
        <w:rPr>
          <w:rFonts w:asciiTheme="minorHAnsi" w:hAnsiTheme="minorHAnsi" w:cstheme="minorHAnsi"/>
          <w:i/>
          <w:sz w:val="22"/>
          <w:szCs w:val="22"/>
        </w:rPr>
        <w:t>.</w:t>
      </w:r>
    </w:p>
    <w:p w:rsidR="00BC399D" w:rsidRPr="004376D9" w:rsidRDefault="00BC399D" w:rsidP="004376D9">
      <w:pPr>
        <w:pStyle w:val="Rodap"/>
        <w:tabs>
          <w:tab w:val="right" w:pos="-426"/>
        </w:tabs>
        <w:spacing w:after="120" w:line="276" w:lineRule="auto"/>
        <w:ind w:left="2268"/>
        <w:jc w:val="both"/>
        <w:rPr>
          <w:rFonts w:asciiTheme="minorHAnsi" w:hAnsiTheme="minorHAnsi" w:cstheme="minorHAnsi"/>
          <w:i/>
          <w:sz w:val="22"/>
          <w:szCs w:val="22"/>
        </w:rPr>
      </w:pPr>
      <w:r w:rsidRPr="004376D9">
        <w:rPr>
          <w:rFonts w:asciiTheme="minorHAnsi" w:hAnsiTheme="minorHAnsi" w:cstheme="minorHAnsi"/>
          <w:i/>
          <w:sz w:val="22"/>
          <w:szCs w:val="22"/>
        </w:rPr>
        <w:t>“AÇÃO DE REINTEGRAÇÃO DE POSSE - CESSÃO DE USO DE IMÓVEL PÚBLICO - PRECARIEDADE - POSSIBILIDADE DE RESCISÃO UNILATERAL PELA ADMINISTRAÇÃO. A permissão de uso de imóvel público é ato administrativo negocial, discricionário e precário, pelo qual o Poder Público faculta ao particular o uso especial de um bem público, a título gratuito ou remunerado. Em virtude da supremacia do interesse público, é possível a rescisão unilateral do pacto pela Administração Pública, principalmente havendo notificado o particular previamente. No caso específico, essa possibilidade é reforçada pela expressa previsão no termo de cessão celebrado de rescisão unilateral imotivada. (TJ-MG 101530504315810011 MG 1.0153.05.043158-1/001(1), Relator: EDIVALDO GEORGE DOS SANTOS, Data de Julgamento: 16/10/2007, Data de Publicação: 06/12/</w:t>
      </w:r>
      <w:proofErr w:type="gramStart"/>
      <w:r w:rsidRPr="004376D9">
        <w:rPr>
          <w:rFonts w:asciiTheme="minorHAnsi" w:hAnsiTheme="minorHAnsi" w:cstheme="minorHAnsi"/>
          <w:i/>
          <w:sz w:val="22"/>
          <w:szCs w:val="22"/>
        </w:rPr>
        <w:t>2007)”</w:t>
      </w:r>
      <w:proofErr w:type="gramEnd"/>
      <w:r w:rsidRPr="004376D9">
        <w:rPr>
          <w:rFonts w:asciiTheme="minorHAnsi" w:hAnsiTheme="minorHAnsi" w:cstheme="minorHAnsi"/>
          <w:i/>
          <w:sz w:val="22"/>
          <w:szCs w:val="22"/>
        </w:rPr>
        <w:t>.</w:t>
      </w:r>
    </w:p>
    <w:p w:rsidR="00BC399D" w:rsidRPr="004376D9" w:rsidRDefault="00BC399D" w:rsidP="004376D9">
      <w:pPr>
        <w:pStyle w:val="Rodap"/>
        <w:tabs>
          <w:tab w:val="clear" w:pos="4419"/>
          <w:tab w:val="clear" w:pos="8838"/>
          <w:tab w:val="right" w:pos="-426"/>
        </w:tabs>
        <w:spacing w:after="120" w:line="276" w:lineRule="auto"/>
        <w:ind w:left="2268"/>
        <w:jc w:val="both"/>
        <w:rPr>
          <w:rFonts w:asciiTheme="minorHAnsi" w:hAnsiTheme="minorHAnsi" w:cstheme="minorHAnsi"/>
        </w:rPr>
      </w:pPr>
      <w:r w:rsidRPr="004376D9">
        <w:rPr>
          <w:rFonts w:asciiTheme="minorHAnsi" w:hAnsiTheme="minorHAnsi" w:cstheme="minorHAnsi"/>
        </w:rPr>
        <w:t>É fundamental ressaltar que o uso de bem público por particular é privativo e precário, conforme ensinamento de Jose dos Santos Carvalho Filho, a saber:</w:t>
      </w:r>
    </w:p>
    <w:p w:rsidR="00BC399D" w:rsidRPr="004376D9" w:rsidRDefault="00BC399D" w:rsidP="004376D9">
      <w:pPr>
        <w:pStyle w:val="Rodap"/>
        <w:tabs>
          <w:tab w:val="clear" w:pos="4419"/>
          <w:tab w:val="clear" w:pos="8838"/>
          <w:tab w:val="right" w:pos="-426"/>
        </w:tabs>
        <w:spacing w:after="120" w:line="276" w:lineRule="auto"/>
        <w:ind w:left="2268"/>
        <w:jc w:val="both"/>
        <w:rPr>
          <w:rFonts w:asciiTheme="minorHAnsi" w:hAnsiTheme="minorHAnsi" w:cstheme="minorHAnsi"/>
          <w:i/>
        </w:rPr>
      </w:pPr>
      <w:r w:rsidRPr="004376D9">
        <w:rPr>
          <w:rFonts w:asciiTheme="minorHAnsi" w:eastAsia="Arial Unicode MS" w:hAnsiTheme="minorHAnsi" w:cstheme="minorHAnsi"/>
          <w:i/>
        </w:rPr>
        <w:t>“</w:t>
      </w:r>
      <w:r w:rsidRPr="004376D9">
        <w:rPr>
          <w:rFonts w:asciiTheme="minorHAnsi" w:eastAsia="Arial Unicode MS" w:hAnsiTheme="minorHAnsi" w:cstheme="minorHAnsi"/>
          <w:i/>
          <w:kern w:val="1"/>
          <w:lang w:eastAsia="zh-CN" w:bidi="hi-IN"/>
        </w:rPr>
        <w:t xml:space="preserve">Uso privativo, ou uso especial privativo, é o direito de utilização de bens públicos conferido pela Administração a pessoas determinadas, mediante instrumento jurídico específico para tal fim”, bem como que “Quatro são as características do uso especial privativo dos bens públicos. </w:t>
      </w:r>
      <w:r w:rsidRPr="004376D9">
        <w:rPr>
          <w:rFonts w:asciiTheme="minorHAnsi" w:eastAsia="Arial Unicode MS" w:hAnsiTheme="minorHAnsi" w:cstheme="minorHAnsi"/>
          <w:b/>
          <w:i/>
          <w:kern w:val="1"/>
          <w:lang w:eastAsia="zh-CN" w:bidi="hi-IN"/>
        </w:rPr>
        <w:t xml:space="preserve">A primeira é a </w:t>
      </w:r>
      <w:proofErr w:type="spellStart"/>
      <w:r w:rsidRPr="004376D9">
        <w:rPr>
          <w:rFonts w:asciiTheme="minorHAnsi" w:eastAsia="Arial Unicode MS" w:hAnsiTheme="minorHAnsi" w:cstheme="minorHAnsi"/>
          <w:b/>
          <w:i/>
          <w:kern w:val="1"/>
          <w:lang w:eastAsia="zh-CN" w:bidi="hi-IN"/>
        </w:rPr>
        <w:t>privatividade</w:t>
      </w:r>
      <w:proofErr w:type="spellEnd"/>
      <w:r w:rsidRPr="004376D9">
        <w:rPr>
          <w:rFonts w:asciiTheme="minorHAnsi" w:eastAsia="Arial Unicode MS" w:hAnsiTheme="minorHAnsi" w:cstheme="minorHAnsi"/>
          <w:b/>
          <w:i/>
          <w:kern w:val="1"/>
          <w:lang w:eastAsia="zh-CN" w:bidi="hi-IN"/>
        </w:rPr>
        <w:t xml:space="preserve"> do uso. Significa que aquele que recebeu o consentimento estatal tem direito a usar sozinho o bem, afastando possíveis interessados. Se o uso é privativo, não admite a concorrência de outras pessoas.</w:t>
      </w:r>
      <w:r w:rsidRPr="004376D9">
        <w:rPr>
          <w:rFonts w:asciiTheme="minorHAnsi" w:eastAsia="Arial Unicode MS" w:hAnsiTheme="minorHAnsi" w:cstheme="minorHAnsi"/>
          <w:i/>
          <w:kern w:val="1"/>
          <w:lang w:eastAsia="zh-CN" w:bidi="hi-IN"/>
        </w:rPr>
        <w:t xml:space="preserve"> Outra característica é a instrumentalidade formal. O uso privativo não existe senão através de título jurídico formal, através do qual a Administração exprima seu consentimento. É nesse título que estarão fixadas as condições de uso, condições essas a que o administrado deve se submeter estritamente. </w:t>
      </w:r>
      <w:r w:rsidRPr="004376D9">
        <w:rPr>
          <w:rFonts w:asciiTheme="minorHAnsi" w:eastAsia="Arial Unicode MS" w:hAnsiTheme="minorHAnsi" w:cstheme="minorHAnsi"/>
          <w:b/>
          <w:i/>
          <w:kern w:val="1"/>
          <w:lang w:eastAsia="zh-CN" w:bidi="hi-IN"/>
        </w:rPr>
        <w:t>A terceira é a precariedade do uso. Dizer-se que o uso é precário tem o significado de admitir posição de prevalência para a Administração, de modo que, sobrevindo interesse público, possa ser revogado o instrumento jurídico que legitimou o uso. Essa revogação, como regra, não rende ensejo a qualquer indenização, mas pode ocorrer que seja devida pela Administração em casos especiais, como, por exemplo, a hipótese em que uma autorização de uso tenha sido conferida por tempo certo, e a Administração resolva revogá-la antes do termo final. Finalmente, esses instrumentos sujeitam-se a regime de direito público, no sentido de que a Administração possui em seu favor alguns princípios administrativos que levam em consideração o interesse público, como é o caso da revogação, acima mencionada</w:t>
      </w:r>
      <w:r w:rsidRPr="004376D9">
        <w:rPr>
          <w:rStyle w:val="Refdenotaderodap"/>
          <w:rFonts w:asciiTheme="minorHAnsi" w:eastAsia="Arial Unicode MS" w:hAnsiTheme="minorHAnsi" w:cstheme="minorHAnsi"/>
          <w:b/>
          <w:i/>
          <w:kern w:val="1"/>
          <w:lang w:eastAsia="zh-CN" w:bidi="hi-IN"/>
        </w:rPr>
        <w:footnoteReference w:id="1"/>
      </w:r>
      <w:r w:rsidRPr="004376D9">
        <w:rPr>
          <w:rFonts w:asciiTheme="minorHAnsi" w:eastAsia="Arial Unicode MS" w:hAnsiTheme="minorHAnsi" w:cstheme="minorHAnsi"/>
          <w:i/>
          <w:kern w:val="1"/>
          <w:lang w:eastAsia="zh-CN" w:bidi="hi-IN"/>
        </w:rPr>
        <w:t>”.</w:t>
      </w:r>
      <w:r w:rsidRPr="004376D9">
        <w:rPr>
          <w:rFonts w:asciiTheme="minorHAnsi" w:hAnsiTheme="minorHAnsi" w:cstheme="minorHAnsi"/>
          <w:i/>
        </w:rPr>
        <w:t xml:space="preserve"> </w:t>
      </w:r>
    </w:p>
    <w:p w:rsidR="00BC399D" w:rsidRPr="004376D9" w:rsidRDefault="00BC399D" w:rsidP="004376D9">
      <w:pPr>
        <w:pStyle w:val="Rodap"/>
        <w:tabs>
          <w:tab w:val="clear" w:pos="4419"/>
          <w:tab w:val="clear" w:pos="8838"/>
          <w:tab w:val="right" w:pos="-426"/>
        </w:tabs>
        <w:spacing w:after="120" w:line="276" w:lineRule="auto"/>
        <w:ind w:firstLine="1701"/>
        <w:jc w:val="both"/>
        <w:rPr>
          <w:rFonts w:asciiTheme="minorHAnsi" w:hAnsiTheme="minorHAnsi" w:cstheme="minorHAnsi"/>
        </w:rPr>
      </w:pPr>
      <w:r w:rsidRPr="004376D9">
        <w:rPr>
          <w:rFonts w:asciiTheme="minorHAnsi" w:hAnsiTheme="minorHAnsi" w:cstheme="minorHAnsi"/>
        </w:rPr>
        <w:t>Portanto, visando regularizar a situação destas tantas famílias, contamos com a aprovação deste Projeto de Lei.</w:t>
      </w:r>
    </w:p>
    <w:p w:rsidR="004518F1" w:rsidRPr="004376D9" w:rsidRDefault="004518F1" w:rsidP="004376D9">
      <w:pPr>
        <w:spacing w:after="120" w:line="276" w:lineRule="auto"/>
        <w:ind w:firstLine="1701"/>
        <w:jc w:val="both"/>
        <w:rPr>
          <w:rFonts w:asciiTheme="minorHAnsi" w:hAnsiTheme="minorHAnsi" w:cstheme="minorHAnsi"/>
        </w:rPr>
      </w:pPr>
      <w:r w:rsidRPr="004376D9">
        <w:rPr>
          <w:rFonts w:asciiTheme="minorHAnsi" w:hAnsiTheme="minorHAnsi" w:cstheme="minorHAnsi"/>
        </w:rPr>
        <w:t>Desta forma, com a certeza de contar com a aprovação unânime dos Senhores Vereadores para assunto de tão relevante importância, submetemos a essa Colenda Câmara de Leis a apreciação do Projeto de Lei</w:t>
      </w:r>
      <w:r w:rsidR="00BC399D" w:rsidRPr="004376D9">
        <w:rPr>
          <w:rFonts w:asciiTheme="minorHAnsi" w:hAnsiTheme="minorHAnsi" w:cstheme="minorHAnsi"/>
        </w:rPr>
        <w:t xml:space="preserve">, </w:t>
      </w:r>
      <w:r w:rsidRPr="004376D9">
        <w:rPr>
          <w:rFonts w:asciiTheme="minorHAnsi" w:hAnsiTheme="minorHAnsi" w:cstheme="minorHAnsi"/>
        </w:rPr>
        <w:t>nos termos previstos na Lei Orgânica do Município e no Regimento Interno dessa Casa de Leis.</w:t>
      </w:r>
    </w:p>
    <w:p w:rsidR="004518F1" w:rsidRPr="004376D9" w:rsidRDefault="004518F1" w:rsidP="004376D9">
      <w:pPr>
        <w:pStyle w:val="Recuodecorpodetexto"/>
        <w:spacing w:after="120"/>
        <w:ind w:firstLine="1701"/>
        <w:rPr>
          <w:rFonts w:asciiTheme="minorHAnsi" w:hAnsiTheme="minorHAnsi" w:cstheme="minorHAnsi"/>
          <w:sz w:val="24"/>
        </w:rPr>
      </w:pPr>
      <w:r w:rsidRPr="004376D9">
        <w:rPr>
          <w:rFonts w:asciiTheme="minorHAnsi" w:hAnsiTheme="minorHAnsi" w:cstheme="minorHAnsi"/>
          <w:sz w:val="24"/>
        </w:rPr>
        <w:t>Ao ensejo, apresent</w:t>
      </w:r>
      <w:r w:rsidR="004376D9">
        <w:rPr>
          <w:rFonts w:asciiTheme="minorHAnsi" w:hAnsiTheme="minorHAnsi" w:cstheme="minorHAnsi"/>
          <w:sz w:val="24"/>
        </w:rPr>
        <w:t>amos nossas cordiais saudações.</w:t>
      </w:r>
    </w:p>
    <w:p w:rsidR="004518F1" w:rsidRDefault="004518F1" w:rsidP="004376D9">
      <w:pPr>
        <w:pStyle w:val="Recuodecorpodetexto"/>
        <w:ind w:firstLine="0"/>
        <w:rPr>
          <w:rFonts w:asciiTheme="minorHAnsi" w:hAnsiTheme="minorHAnsi" w:cstheme="minorHAnsi"/>
          <w:bCs/>
          <w:sz w:val="24"/>
        </w:rPr>
      </w:pPr>
    </w:p>
    <w:p w:rsidR="004376D9" w:rsidRDefault="004376D9" w:rsidP="004376D9">
      <w:pPr>
        <w:pStyle w:val="Recuodecorpodetexto"/>
        <w:ind w:firstLine="0"/>
        <w:rPr>
          <w:rFonts w:asciiTheme="minorHAnsi" w:hAnsiTheme="minorHAnsi" w:cstheme="minorHAnsi"/>
          <w:bCs/>
          <w:sz w:val="24"/>
        </w:rPr>
      </w:pPr>
    </w:p>
    <w:p w:rsidR="004376D9" w:rsidRPr="004376D9" w:rsidRDefault="004376D9" w:rsidP="004376D9">
      <w:pPr>
        <w:pStyle w:val="Recuodecorpodetexto"/>
        <w:ind w:firstLine="0"/>
        <w:rPr>
          <w:rFonts w:asciiTheme="minorHAnsi" w:hAnsiTheme="minorHAnsi" w:cstheme="minorHAnsi"/>
          <w:bCs/>
          <w:sz w:val="20"/>
        </w:rPr>
      </w:pPr>
    </w:p>
    <w:p w:rsidR="004376D9" w:rsidRDefault="004376D9" w:rsidP="004376D9">
      <w:pPr>
        <w:pStyle w:val="Recuodecorpodetexto"/>
        <w:ind w:firstLine="0"/>
        <w:rPr>
          <w:rFonts w:asciiTheme="minorHAnsi" w:hAnsiTheme="minorHAnsi" w:cstheme="minorHAnsi"/>
          <w:bCs/>
          <w:sz w:val="24"/>
        </w:rPr>
      </w:pPr>
    </w:p>
    <w:p w:rsidR="004376D9" w:rsidRPr="004376D9" w:rsidRDefault="004376D9" w:rsidP="004376D9">
      <w:pPr>
        <w:pStyle w:val="Recuodecorpodetexto"/>
        <w:ind w:firstLine="0"/>
        <w:rPr>
          <w:rFonts w:asciiTheme="minorHAnsi" w:hAnsiTheme="minorHAnsi" w:cstheme="minorHAnsi"/>
          <w:bCs/>
          <w:sz w:val="24"/>
        </w:rPr>
      </w:pPr>
    </w:p>
    <w:p w:rsidR="004518F1" w:rsidRPr="004376D9" w:rsidRDefault="004518F1" w:rsidP="004376D9">
      <w:pPr>
        <w:pStyle w:val="Recuodecorpodetexto"/>
        <w:ind w:firstLine="0"/>
        <w:rPr>
          <w:rFonts w:asciiTheme="minorHAnsi" w:hAnsiTheme="minorHAnsi" w:cstheme="minorHAnsi"/>
          <w:bCs/>
          <w:sz w:val="20"/>
        </w:rPr>
      </w:pPr>
    </w:p>
    <w:p w:rsidR="004518F1" w:rsidRPr="004376D9" w:rsidRDefault="00441615" w:rsidP="004376D9">
      <w:pPr>
        <w:pStyle w:val="Recuodecorpodetexto"/>
        <w:rPr>
          <w:rFonts w:asciiTheme="minorHAnsi" w:hAnsiTheme="minorHAnsi" w:cstheme="minorHAnsi"/>
          <w:b/>
          <w:bCs/>
          <w:sz w:val="24"/>
        </w:rPr>
      </w:pPr>
      <w:r w:rsidRPr="004376D9">
        <w:rPr>
          <w:rFonts w:asciiTheme="minorHAnsi" w:hAnsiTheme="minorHAnsi" w:cstheme="minorHAnsi"/>
          <w:b/>
          <w:bCs/>
          <w:sz w:val="24"/>
        </w:rPr>
        <w:tab/>
      </w:r>
      <w:r w:rsidRPr="004376D9">
        <w:rPr>
          <w:rFonts w:asciiTheme="minorHAnsi" w:hAnsiTheme="minorHAnsi" w:cstheme="minorHAnsi"/>
          <w:b/>
          <w:bCs/>
          <w:sz w:val="24"/>
        </w:rPr>
        <w:tab/>
      </w:r>
      <w:r w:rsidR="002739AD" w:rsidRPr="004376D9">
        <w:rPr>
          <w:rFonts w:asciiTheme="minorHAnsi" w:hAnsiTheme="minorHAnsi" w:cstheme="minorHAnsi"/>
          <w:b/>
          <w:bCs/>
          <w:sz w:val="24"/>
        </w:rPr>
        <w:t>SÉRGIO ONOFRE DA SILVA</w:t>
      </w:r>
    </w:p>
    <w:p w:rsidR="004518F1" w:rsidRPr="004376D9" w:rsidRDefault="00441615" w:rsidP="004376D9">
      <w:pPr>
        <w:pStyle w:val="Recuodecorpodetexto"/>
        <w:rPr>
          <w:rFonts w:asciiTheme="minorHAnsi" w:hAnsiTheme="minorHAnsi" w:cstheme="minorHAnsi"/>
          <w:sz w:val="24"/>
        </w:rPr>
      </w:pPr>
      <w:r w:rsidRPr="004376D9">
        <w:rPr>
          <w:rFonts w:asciiTheme="minorHAnsi" w:hAnsiTheme="minorHAnsi" w:cstheme="minorHAnsi"/>
          <w:sz w:val="24"/>
        </w:rPr>
        <w:tab/>
      </w:r>
      <w:r w:rsidRPr="004376D9">
        <w:rPr>
          <w:rFonts w:asciiTheme="minorHAnsi" w:hAnsiTheme="minorHAnsi" w:cstheme="minorHAnsi"/>
          <w:sz w:val="24"/>
        </w:rPr>
        <w:tab/>
      </w:r>
      <w:r w:rsidRPr="004376D9">
        <w:rPr>
          <w:rFonts w:asciiTheme="minorHAnsi" w:hAnsiTheme="minorHAnsi" w:cstheme="minorHAnsi"/>
          <w:sz w:val="24"/>
        </w:rPr>
        <w:tab/>
        <w:t xml:space="preserve">    </w:t>
      </w:r>
      <w:r w:rsidR="004518F1" w:rsidRPr="004376D9">
        <w:rPr>
          <w:rFonts w:asciiTheme="minorHAnsi" w:hAnsiTheme="minorHAnsi" w:cstheme="minorHAnsi"/>
          <w:sz w:val="24"/>
        </w:rPr>
        <w:t>Prefeito</w:t>
      </w:r>
    </w:p>
    <w:p w:rsidR="004518F1" w:rsidRPr="004376D9" w:rsidRDefault="004518F1" w:rsidP="004376D9">
      <w:pPr>
        <w:pStyle w:val="Recuodecorpodetexto"/>
        <w:ind w:firstLine="0"/>
        <w:rPr>
          <w:rFonts w:asciiTheme="minorHAnsi" w:hAnsiTheme="minorHAnsi" w:cstheme="minorHAnsi"/>
          <w:sz w:val="20"/>
        </w:rPr>
      </w:pPr>
    </w:p>
    <w:p w:rsidR="004518F1" w:rsidRPr="004376D9" w:rsidRDefault="004518F1" w:rsidP="004376D9">
      <w:pPr>
        <w:pStyle w:val="Recuodecorpodetexto"/>
        <w:spacing w:line="240" w:lineRule="auto"/>
        <w:ind w:firstLine="0"/>
        <w:rPr>
          <w:rFonts w:asciiTheme="minorHAnsi" w:hAnsiTheme="minorHAnsi" w:cstheme="minorHAnsi"/>
          <w:sz w:val="20"/>
        </w:rPr>
      </w:pPr>
    </w:p>
    <w:p w:rsidR="004518F1" w:rsidRPr="004376D9" w:rsidRDefault="004518F1" w:rsidP="004376D9">
      <w:pPr>
        <w:pStyle w:val="Recuodecorpodetexto"/>
        <w:spacing w:line="240" w:lineRule="auto"/>
        <w:ind w:firstLine="0"/>
        <w:rPr>
          <w:rFonts w:asciiTheme="minorHAnsi" w:hAnsiTheme="minorHAnsi" w:cstheme="minorHAnsi"/>
          <w:sz w:val="24"/>
        </w:rPr>
      </w:pPr>
      <w:r w:rsidRPr="004376D9">
        <w:rPr>
          <w:rFonts w:asciiTheme="minorHAnsi" w:hAnsiTheme="minorHAnsi" w:cstheme="minorHAnsi"/>
          <w:sz w:val="24"/>
        </w:rPr>
        <w:t>Exmo. Sr,</w:t>
      </w:r>
    </w:p>
    <w:p w:rsidR="004518F1" w:rsidRPr="004376D9" w:rsidRDefault="006E6C22" w:rsidP="004376D9">
      <w:pPr>
        <w:pStyle w:val="Recuodecorpodetexto"/>
        <w:spacing w:line="240" w:lineRule="auto"/>
        <w:ind w:firstLine="0"/>
        <w:rPr>
          <w:rFonts w:asciiTheme="minorHAnsi" w:hAnsiTheme="minorHAnsi" w:cstheme="minorHAnsi"/>
          <w:b/>
          <w:bCs/>
          <w:sz w:val="24"/>
        </w:rPr>
      </w:pPr>
      <w:r w:rsidRPr="004376D9">
        <w:rPr>
          <w:rFonts w:asciiTheme="minorHAnsi" w:hAnsiTheme="minorHAnsi" w:cstheme="minorHAnsi"/>
          <w:b/>
          <w:bCs/>
          <w:sz w:val="24"/>
        </w:rPr>
        <w:t>RUBENS FRANZIN MANOEL</w:t>
      </w:r>
    </w:p>
    <w:p w:rsidR="004518F1" w:rsidRPr="004376D9" w:rsidRDefault="004518F1" w:rsidP="004376D9">
      <w:pPr>
        <w:pStyle w:val="Recuodecorpodetexto"/>
        <w:spacing w:line="240" w:lineRule="auto"/>
        <w:ind w:firstLine="0"/>
        <w:rPr>
          <w:rFonts w:asciiTheme="minorHAnsi" w:hAnsiTheme="minorHAnsi" w:cstheme="minorHAnsi"/>
          <w:sz w:val="24"/>
          <w:u w:val="single"/>
        </w:rPr>
      </w:pPr>
      <w:proofErr w:type="gramStart"/>
      <w:r w:rsidRPr="004376D9">
        <w:rPr>
          <w:rFonts w:asciiTheme="minorHAnsi" w:hAnsiTheme="minorHAnsi" w:cstheme="minorHAnsi"/>
          <w:sz w:val="24"/>
        </w:rPr>
        <w:t>DD. Presidente</w:t>
      </w:r>
      <w:proofErr w:type="gramEnd"/>
      <w:r w:rsidRPr="004376D9">
        <w:rPr>
          <w:rFonts w:asciiTheme="minorHAnsi" w:hAnsiTheme="minorHAnsi" w:cstheme="minorHAnsi"/>
          <w:sz w:val="24"/>
        </w:rPr>
        <w:t xml:space="preserve"> da Câmara Municipal</w:t>
      </w:r>
    </w:p>
    <w:p w:rsidR="004518F1" w:rsidRPr="004376D9" w:rsidRDefault="004518F1" w:rsidP="004376D9">
      <w:pPr>
        <w:pStyle w:val="Recuodecorpodetexto"/>
        <w:spacing w:line="240" w:lineRule="auto"/>
        <w:ind w:firstLine="0"/>
        <w:rPr>
          <w:rFonts w:asciiTheme="minorHAnsi" w:hAnsiTheme="minorHAnsi" w:cstheme="minorHAnsi"/>
          <w:sz w:val="24"/>
          <w:u w:val="single"/>
        </w:rPr>
      </w:pPr>
      <w:r w:rsidRPr="004376D9">
        <w:rPr>
          <w:rFonts w:asciiTheme="minorHAnsi" w:hAnsiTheme="minorHAnsi" w:cstheme="minorHAnsi"/>
          <w:sz w:val="24"/>
          <w:u w:val="single"/>
        </w:rPr>
        <w:t>N e s t a</w:t>
      </w:r>
    </w:p>
    <w:sectPr w:rsidR="004518F1" w:rsidRPr="004376D9" w:rsidSect="004376D9">
      <w:headerReference w:type="default" r:id="rId7"/>
      <w:pgSz w:w="11907" w:h="16840" w:code="9"/>
      <w:pgMar w:top="677" w:right="1134" w:bottom="85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89A" w:rsidRDefault="0014289A">
      <w:r>
        <w:separator/>
      </w:r>
    </w:p>
  </w:endnote>
  <w:endnote w:type="continuationSeparator" w:id="0">
    <w:p w:rsidR="0014289A" w:rsidRDefault="00142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89A" w:rsidRDefault="0014289A">
      <w:r>
        <w:separator/>
      </w:r>
    </w:p>
  </w:footnote>
  <w:footnote w:type="continuationSeparator" w:id="0">
    <w:p w:rsidR="0014289A" w:rsidRDefault="0014289A">
      <w:r>
        <w:continuationSeparator/>
      </w:r>
    </w:p>
  </w:footnote>
  <w:footnote w:id="1">
    <w:p w:rsidR="00BC399D" w:rsidRPr="00B11240" w:rsidRDefault="00BC399D" w:rsidP="00BC399D">
      <w:pPr>
        <w:pStyle w:val="Textodenotaderodap"/>
      </w:pPr>
      <w:r w:rsidRPr="004376D9">
        <w:rPr>
          <w:rStyle w:val="Refdenotaderodap"/>
          <w:sz w:val="18"/>
        </w:rPr>
        <w:footnoteRef/>
      </w:r>
      <w:r w:rsidRPr="004376D9">
        <w:rPr>
          <w:sz w:val="18"/>
        </w:rPr>
        <w:t xml:space="preserve"> </w:t>
      </w:r>
      <w:r w:rsidRPr="004376D9">
        <w:rPr>
          <w:rFonts w:ascii="Arial" w:hAnsi="Arial" w:cs="Arial"/>
          <w:sz w:val="18"/>
        </w:rPr>
        <w:t xml:space="preserve">CARVALHO FILHO. José dos Santos. Manual de Direito Administrativo. 11ª ed., ver., </w:t>
      </w:r>
      <w:proofErr w:type="spellStart"/>
      <w:r w:rsidRPr="004376D9">
        <w:rPr>
          <w:rFonts w:ascii="Arial" w:hAnsi="Arial" w:cs="Arial"/>
          <w:sz w:val="18"/>
        </w:rPr>
        <w:t>amp</w:t>
      </w:r>
      <w:proofErr w:type="spellEnd"/>
      <w:r w:rsidRPr="004376D9">
        <w:rPr>
          <w:rFonts w:ascii="Arial" w:hAnsi="Arial" w:cs="Arial"/>
          <w:sz w:val="18"/>
        </w:rPr>
        <w:t xml:space="preserve">. </w:t>
      </w:r>
      <w:proofErr w:type="gramStart"/>
      <w:r w:rsidRPr="004376D9">
        <w:rPr>
          <w:rFonts w:ascii="Arial" w:hAnsi="Arial" w:cs="Arial"/>
          <w:sz w:val="18"/>
        </w:rPr>
        <w:t>e</w:t>
      </w:r>
      <w:proofErr w:type="gramEnd"/>
      <w:r w:rsidRPr="004376D9">
        <w:rPr>
          <w:rFonts w:ascii="Arial" w:hAnsi="Arial" w:cs="Arial"/>
          <w:sz w:val="18"/>
        </w:rPr>
        <w:t xml:space="preserve"> atual. – Rio de Janeiro: Lúmen Júris 2004, p. 935-936.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6" w:type="dxa"/>
      <w:jc w:val="center"/>
      <w:tblLayout w:type="fixed"/>
      <w:tblLook w:val="0000" w:firstRow="0" w:lastRow="0" w:firstColumn="0" w:lastColumn="0" w:noHBand="0" w:noVBand="0"/>
    </w:tblPr>
    <w:tblGrid>
      <w:gridCol w:w="9076"/>
    </w:tblGrid>
    <w:tr w:rsidR="00EA6468" w:rsidTr="004376D9">
      <w:trPr>
        <w:trHeight w:val="1219"/>
        <w:jc w:val="center"/>
      </w:trPr>
      <w:tc>
        <w:tcPr>
          <w:tcW w:w="9076" w:type="dxa"/>
        </w:tcPr>
        <w:p w:rsidR="00EA6468" w:rsidRDefault="002739AD">
          <w:pPr>
            <w:pStyle w:val="Cabealho"/>
            <w:jc w:val="center"/>
            <w:rPr>
              <w:rFonts w:ascii="Arial" w:hAnsi="Arial"/>
              <w:b/>
              <w:sz w:val="22"/>
            </w:rPr>
          </w:pPr>
          <w:r>
            <w:rPr>
              <w:noProof/>
              <w:lang w:val="pt-BR"/>
            </w:rPr>
            <mc:AlternateContent>
              <mc:Choice Requires="wps">
                <w:drawing>
                  <wp:anchor distT="0" distB="0" distL="114300" distR="114300" simplePos="0" relativeHeight="251657728" behindDoc="0" locked="0" layoutInCell="1" allowOverlap="1">
                    <wp:simplePos x="0" y="0"/>
                    <wp:positionH relativeFrom="column">
                      <wp:posOffset>731520</wp:posOffset>
                    </wp:positionH>
                    <wp:positionV relativeFrom="paragraph">
                      <wp:posOffset>109855</wp:posOffset>
                    </wp:positionV>
                    <wp:extent cx="4526280" cy="804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280"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468" w:rsidRPr="002739AD" w:rsidRDefault="00EA6468">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rsidR="00EA6468" w:rsidRPr="002739AD" w:rsidRDefault="00EA6468">
                                <w:pPr>
                                  <w:pStyle w:val="Cabealho"/>
                                  <w:pBdr>
                                    <w:bottom w:val="thickThinSmallGap" w:sz="24" w:space="1" w:color="auto"/>
                                  </w:pBdr>
                                  <w:ind w:left="180"/>
                                  <w:jc w:val="center"/>
                                  <w:rPr>
                                    <w:rFonts w:ascii="Arial" w:hAnsi="Arial"/>
                                    <w:b/>
                                    <w:caps/>
                                    <w:sz w:val="28"/>
                                    <w14:shadow w14:blurRad="50800" w14:dist="38100" w14:dir="2700000" w14:sx="100000" w14:sy="100000" w14:kx="0" w14:ky="0" w14:algn="tl">
                                      <w14:srgbClr w14:val="000000">
                                        <w14:alpha w14:val="60000"/>
                                      </w14:srgbClr>
                                    </w14:shadow>
                                  </w:rPr>
                                </w:pPr>
                                <w:r w:rsidRPr="002739AD">
                                  <w:rPr>
                                    <w:rFonts w:ascii="Arial" w:hAnsi="Arial"/>
                                    <w:b/>
                                    <w:caps/>
                                    <w:sz w:val="28"/>
                                    <w14:shadow w14:blurRad="50800" w14:dist="38100" w14:dir="2700000" w14:sx="100000" w14:sy="100000" w14:kx="0" w14:ky="0" w14:algn="tl">
                                      <w14:srgbClr w14:val="000000">
                                        <w14:alpha w14:val="60000"/>
                                      </w14:srgbClr>
                                    </w14:shadow>
                                  </w:rPr>
                                  <w:t>Prefeitura DO MunicÍPIO de Arapongas</w:t>
                                </w:r>
                              </w:p>
                              <w:p w:rsidR="00EA6468" w:rsidRDefault="00EA6468">
                                <w:pPr>
                                  <w:pStyle w:val="Ttulo1"/>
                                  <w:pBdr>
                                    <w:bottom w:val="thickThinSmallGap" w:sz="24" w:space="1" w:color="auto"/>
                                  </w:pBdr>
                                  <w:ind w:left="180"/>
                                </w:pPr>
                                <w:r>
                                  <w:t>Estado do Paraná</w:t>
                                </w:r>
                              </w:p>
                              <w:p w:rsidR="00EA6468" w:rsidRDefault="00EA6468">
                                <w:pPr>
                                  <w:pStyle w:val="Ttulo1"/>
                                  <w:pBdr>
                                    <w:bottom w:val="thickThinSmallGap" w:sz="24" w:space="1" w:color="auto"/>
                                  </w:pBdr>
                                  <w:ind w:left="180"/>
                                  <w:rPr>
                                    <w:sz w:val="10"/>
                                  </w:rPr>
                                </w:pPr>
                              </w:p>
                              <w:p w:rsidR="00EA6468" w:rsidRDefault="00EA6468"/>
                              <w:p w:rsidR="00EA6468" w:rsidRDefault="00EA64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7.6pt;margin-top:8.65pt;width:356.4pt;height:6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" filled="f" stroked="f">
                    <v:textbox>
                      <w:txbxContent>
                        <w:p w:rsidR="00EA6468" w:rsidRPr="002739AD" w:rsidRDefault="00EA6468">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rsidR="00EA6468" w:rsidRPr="002739AD" w:rsidRDefault="00EA6468">
                          <w:pPr>
                            <w:pStyle w:val="Cabealho"/>
                            <w:pBdr>
                              <w:bottom w:val="thickThinSmallGap" w:sz="24" w:space="1" w:color="auto"/>
                            </w:pBdr>
                            <w:ind w:left="180"/>
                            <w:jc w:val="center"/>
                            <w:rPr>
                              <w:rFonts w:ascii="Arial" w:hAnsi="Arial"/>
                              <w:b/>
                              <w:caps/>
                              <w:sz w:val="28"/>
                              <w14:shadow w14:blurRad="50800" w14:dist="38100" w14:dir="2700000" w14:sx="100000" w14:sy="100000" w14:kx="0" w14:ky="0" w14:algn="tl">
                                <w14:srgbClr w14:val="000000">
                                  <w14:alpha w14:val="60000"/>
                                </w14:srgbClr>
                              </w14:shadow>
                            </w:rPr>
                          </w:pPr>
                          <w:r w:rsidRPr="002739AD">
                            <w:rPr>
                              <w:rFonts w:ascii="Arial" w:hAnsi="Arial"/>
                              <w:b/>
                              <w:caps/>
                              <w:sz w:val="28"/>
                              <w14:shadow w14:blurRad="50800" w14:dist="38100" w14:dir="2700000" w14:sx="100000" w14:sy="100000" w14:kx="0" w14:ky="0" w14:algn="tl">
                                <w14:srgbClr w14:val="000000">
                                  <w14:alpha w14:val="60000"/>
                                </w14:srgbClr>
                              </w14:shadow>
                            </w:rPr>
                            <w:t>Prefeitura DO MunicÍPIO de Arapongas</w:t>
                          </w:r>
                        </w:p>
                        <w:p w:rsidR="00EA6468" w:rsidRDefault="00EA6468">
                          <w:pPr>
                            <w:pStyle w:val="Ttulo1"/>
                            <w:pBdr>
                              <w:bottom w:val="thickThinSmallGap" w:sz="24" w:space="1" w:color="auto"/>
                            </w:pBdr>
                            <w:ind w:left="180"/>
                          </w:pPr>
                          <w:r>
                            <w:t>Estado do Paraná</w:t>
                          </w:r>
                        </w:p>
                        <w:p w:rsidR="00EA6468" w:rsidRDefault="00EA6468">
                          <w:pPr>
                            <w:pStyle w:val="Ttulo1"/>
                            <w:pBdr>
                              <w:bottom w:val="thickThinSmallGap" w:sz="24" w:space="1" w:color="auto"/>
                            </w:pBdr>
                            <w:ind w:left="180"/>
                            <w:rPr>
                              <w:sz w:val="10"/>
                            </w:rPr>
                          </w:pPr>
                        </w:p>
                        <w:p w:rsidR="00EA6468" w:rsidRDefault="00EA6468"/>
                        <w:p w:rsidR="00EA6468" w:rsidRDefault="00EA6468"/>
                      </w:txbxContent>
                    </v:textbox>
                  </v:shape>
                </w:pict>
              </mc:Fallback>
            </mc:AlternateContent>
          </w:r>
        </w:p>
        <w:p w:rsidR="00EA6468" w:rsidRDefault="00EA6468">
          <w:r>
            <w:object w:dxaOrig="1155"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57.6pt;height:57pt">
                <v:imagedata r:id="rId1" o:title=""/>
              </v:shape>
              <o:OLEObject Type="Embed" ProgID="CorelDRAW.Graphic.12" ShapeID="_x0000_i1059" DrawAspect="Content" ObjectID="_1741521665" r:id="rId2"/>
            </w:object>
          </w:r>
        </w:p>
        <w:p w:rsidR="00EA6468" w:rsidRDefault="00EA6468">
          <w:pPr>
            <w:pStyle w:val="Cabealho"/>
            <w:rPr>
              <w:rFonts w:ascii="Arial" w:hAnsi="Arial"/>
              <w:b/>
              <w:sz w:val="10"/>
            </w:rPr>
          </w:pPr>
        </w:p>
      </w:tc>
    </w:tr>
  </w:tbl>
  <w:p w:rsidR="00EA6468" w:rsidRDefault="00EA646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8"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665"/>
    <w:rsid w:val="00015D78"/>
    <w:rsid w:val="00026C9E"/>
    <w:rsid w:val="00037D88"/>
    <w:rsid w:val="00055B78"/>
    <w:rsid w:val="00063BB9"/>
    <w:rsid w:val="00072771"/>
    <w:rsid w:val="000B0B07"/>
    <w:rsid w:val="000D02B1"/>
    <w:rsid w:val="000D7973"/>
    <w:rsid w:val="000E40BE"/>
    <w:rsid w:val="001148AD"/>
    <w:rsid w:val="00120649"/>
    <w:rsid w:val="0013045D"/>
    <w:rsid w:val="001306DB"/>
    <w:rsid w:val="0013496F"/>
    <w:rsid w:val="00134D0B"/>
    <w:rsid w:val="001356A4"/>
    <w:rsid w:val="0014289A"/>
    <w:rsid w:val="00146AB4"/>
    <w:rsid w:val="00147F4D"/>
    <w:rsid w:val="00164AB6"/>
    <w:rsid w:val="00171EB0"/>
    <w:rsid w:val="00191BB2"/>
    <w:rsid w:val="0019704A"/>
    <w:rsid w:val="00197DCC"/>
    <w:rsid w:val="001A692A"/>
    <w:rsid w:val="001B2439"/>
    <w:rsid w:val="001B6516"/>
    <w:rsid w:val="001C603C"/>
    <w:rsid w:val="001D1B57"/>
    <w:rsid w:val="001D448B"/>
    <w:rsid w:val="001D5612"/>
    <w:rsid w:val="001D782A"/>
    <w:rsid w:val="001E007B"/>
    <w:rsid w:val="001E45EC"/>
    <w:rsid w:val="001E6E95"/>
    <w:rsid w:val="001E7F89"/>
    <w:rsid w:val="001F44F7"/>
    <w:rsid w:val="001F535E"/>
    <w:rsid w:val="0020027A"/>
    <w:rsid w:val="002064C8"/>
    <w:rsid w:val="00210C4D"/>
    <w:rsid w:val="00241665"/>
    <w:rsid w:val="00241B62"/>
    <w:rsid w:val="0024732A"/>
    <w:rsid w:val="00266154"/>
    <w:rsid w:val="00270FF3"/>
    <w:rsid w:val="002739AD"/>
    <w:rsid w:val="00281395"/>
    <w:rsid w:val="00281882"/>
    <w:rsid w:val="002931FC"/>
    <w:rsid w:val="002B428A"/>
    <w:rsid w:val="002C7897"/>
    <w:rsid w:val="002D17A6"/>
    <w:rsid w:val="002F129C"/>
    <w:rsid w:val="002F2510"/>
    <w:rsid w:val="002F6568"/>
    <w:rsid w:val="002F735E"/>
    <w:rsid w:val="003008F3"/>
    <w:rsid w:val="0030128E"/>
    <w:rsid w:val="003141E6"/>
    <w:rsid w:val="0031510C"/>
    <w:rsid w:val="003455C8"/>
    <w:rsid w:val="00352BF1"/>
    <w:rsid w:val="00352DD4"/>
    <w:rsid w:val="00372919"/>
    <w:rsid w:val="003A376D"/>
    <w:rsid w:val="003B17F3"/>
    <w:rsid w:val="003C2141"/>
    <w:rsid w:val="003D5AEA"/>
    <w:rsid w:val="00400289"/>
    <w:rsid w:val="00403B0A"/>
    <w:rsid w:val="00414377"/>
    <w:rsid w:val="00426017"/>
    <w:rsid w:val="004376D9"/>
    <w:rsid w:val="00441615"/>
    <w:rsid w:val="00441E98"/>
    <w:rsid w:val="004518F1"/>
    <w:rsid w:val="0046003E"/>
    <w:rsid w:val="00462176"/>
    <w:rsid w:val="00471CB2"/>
    <w:rsid w:val="00485096"/>
    <w:rsid w:val="00492FE2"/>
    <w:rsid w:val="004B1E8C"/>
    <w:rsid w:val="004B5F6F"/>
    <w:rsid w:val="004C34A7"/>
    <w:rsid w:val="004C4A26"/>
    <w:rsid w:val="004D128A"/>
    <w:rsid w:val="004D5F22"/>
    <w:rsid w:val="004D632C"/>
    <w:rsid w:val="004D6493"/>
    <w:rsid w:val="004E03FF"/>
    <w:rsid w:val="004E1555"/>
    <w:rsid w:val="00501A3F"/>
    <w:rsid w:val="00527082"/>
    <w:rsid w:val="00537B5B"/>
    <w:rsid w:val="00567BC1"/>
    <w:rsid w:val="0059198A"/>
    <w:rsid w:val="005A2F21"/>
    <w:rsid w:val="005D1B9D"/>
    <w:rsid w:val="005E1BCA"/>
    <w:rsid w:val="005F6E47"/>
    <w:rsid w:val="006073A5"/>
    <w:rsid w:val="00624251"/>
    <w:rsid w:val="00637485"/>
    <w:rsid w:val="00645A2F"/>
    <w:rsid w:val="00653F9A"/>
    <w:rsid w:val="00660936"/>
    <w:rsid w:val="00666295"/>
    <w:rsid w:val="00666B40"/>
    <w:rsid w:val="00686A7C"/>
    <w:rsid w:val="006929D8"/>
    <w:rsid w:val="006A3613"/>
    <w:rsid w:val="006A3D0A"/>
    <w:rsid w:val="006A712F"/>
    <w:rsid w:val="006B12F0"/>
    <w:rsid w:val="006B5203"/>
    <w:rsid w:val="006B682C"/>
    <w:rsid w:val="006C7C61"/>
    <w:rsid w:val="006D3F57"/>
    <w:rsid w:val="006E140E"/>
    <w:rsid w:val="006E16D6"/>
    <w:rsid w:val="006E6C22"/>
    <w:rsid w:val="006F40AF"/>
    <w:rsid w:val="00711D79"/>
    <w:rsid w:val="00730A80"/>
    <w:rsid w:val="0073262C"/>
    <w:rsid w:val="007577A0"/>
    <w:rsid w:val="0076069D"/>
    <w:rsid w:val="007621D9"/>
    <w:rsid w:val="00781A9E"/>
    <w:rsid w:val="00782681"/>
    <w:rsid w:val="007839B3"/>
    <w:rsid w:val="00784DBD"/>
    <w:rsid w:val="00792593"/>
    <w:rsid w:val="007A4E30"/>
    <w:rsid w:val="007B0BAF"/>
    <w:rsid w:val="007B0FB2"/>
    <w:rsid w:val="007B2810"/>
    <w:rsid w:val="007C526B"/>
    <w:rsid w:val="007E23CB"/>
    <w:rsid w:val="007F51E6"/>
    <w:rsid w:val="00804671"/>
    <w:rsid w:val="008073FE"/>
    <w:rsid w:val="008172F3"/>
    <w:rsid w:val="0082496A"/>
    <w:rsid w:val="0083165D"/>
    <w:rsid w:val="00841646"/>
    <w:rsid w:val="00844841"/>
    <w:rsid w:val="00851A3C"/>
    <w:rsid w:val="00854D70"/>
    <w:rsid w:val="008573F7"/>
    <w:rsid w:val="00862228"/>
    <w:rsid w:val="008711C8"/>
    <w:rsid w:val="008753BA"/>
    <w:rsid w:val="00882D75"/>
    <w:rsid w:val="00885F56"/>
    <w:rsid w:val="00890537"/>
    <w:rsid w:val="0089304D"/>
    <w:rsid w:val="0089639E"/>
    <w:rsid w:val="00897B03"/>
    <w:rsid w:val="008A7CA1"/>
    <w:rsid w:val="008B1A41"/>
    <w:rsid w:val="008D0DF7"/>
    <w:rsid w:val="008E1D02"/>
    <w:rsid w:val="008E5D8A"/>
    <w:rsid w:val="008E68CF"/>
    <w:rsid w:val="00902F55"/>
    <w:rsid w:val="00903471"/>
    <w:rsid w:val="0090578B"/>
    <w:rsid w:val="00907869"/>
    <w:rsid w:val="009315EF"/>
    <w:rsid w:val="00953AB7"/>
    <w:rsid w:val="00964E2B"/>
    <w:rsid w:val="00982547"/>
    <w:rsid w:val="00991BE3"/>
    <w:rsid w:val="0099444F"/>
    <w:rsid w:val="00996058"/>
    <w:rsid w:val="009A5289"/>
    <w:rsid w:val="009A6A5C"/>
    <w:rsid w:val="009B65E4"/>
    <w:rsid w:val="009C564A"/>
    <w:rsid w:val="009D6710"/>
    <w:rsid w:val="009F344E"/>
    <w:rsid w:val="00A13B1C"/>
    <w:rsid w:val="00A41249"/>
    <w:rsid w:val="00A41CDE"/>
    <w:rsid w:val="00A5447F"/>
    <w:rsid w:val="00A54853"/>
    <w:rsid w:val="00A56CB4"/>
    <w:rsid w:val="00A675ED"/>
    <w:rsid w:val="00AA53E8"/>
    <w:rsid w:val="00AB47F8"/>
    <w:rsid w:val="00AD1BBD"/>
    <w:rsid w:val="00AE48E6"/>
    <w:rsid w:val="00AE66B2"/>
    <w:rsid w:val="00B1574F"/>
    <w:rsid w:val="00B50198"/>
    <w:rsid w:val="00B53EB3"/>
    <w:rsid w:val="00B62CB7"/>
    <w:rsid w:val="00B6380E"/>
    <w:rsid w:val="00B90531"/>
    <w:rsid w:val="00BA3691"/>
    <w:rsid w:val="00BB19FB"/>
    <w:rsid w:val="00BC399D"/>
    <w:rsid w:val="00BE6A9F"/>
    <w:rsid w:val="00C01DDA"/>
    <w:rsid w:val="00C12E26"/>
    <w:rsid w:val="00C14F99"/>
    <w:rsid w:val="00C37CF7"/>
    <w:rsid w:val="00C40A45"/>
    <w:rsid w:val="00C47D19"/>
    <w:rsid w:val="00C70F15"/>
    <w:rsid w:val="00C72A78"/>
    <w:rsid w:val="00C979BE"/>
    <w:rsid w:val="00CA1548"/>
    <w:rsid w:val="00CA176B"/>
    <w:rsid w:val="00CA3E6E"/>
    <w:rsid w:val="00CA7252"/>
    <w:rsid w:val="00CA7316"/>
    <w:rsid w:val="00CC2C63"/>
    <w:rsid w:val="00CD24CD"/>
    <w:rsid w:val="00CD6725"/>
    <w:rsid w:val="00CD6C71"/>
    <w:rsid w:val="00CE49B5"/>
    <w:rsid w:val="00D0491B"/>
    <w:rsid w:val="00D256B2"/>
    <w:rsid w:val="00D474D4"/>
    <w:rsid w:val="00D5059B"/>
    <w:rsid w:val="00D700B2"/>
    <w:rsid w:val="00D94CCC"/>
    <w:rsid w:val="00DB6859"/>
    <w:rsid w:val="00DC31A8"/>
    <w:rsid w:val="00DC4D7D"/>
    <w:rsid w:val="00DD0C34"/>
    <w:rsid w:val="00DD13F2"/>
    <w:rsid w:val="00DD61AD"/>
    <w:rsid w:val="00DE2AEE"/>
    <w:rsid w:val="00DE6818"/>
    <w:rsid w:val="00E20E2B"/>
    <w:rsid w:val="00E26ABC"/>
    <w:rsid w:val="00E3492C"/>
    <w:rsid w:val="00E43AE6"/>
    <w:rsid w:val="00E554CC"/>
    <w:rsid w:val="00E86DBD"/>
    <w:rsid w:val="00EA6468"/>
    <w:rsid w:val="00EA6713"/>
    <w:rsid w:val="00EA6791"/>
    <w:rsid w:val="00EC0711"/>
    <w:rsid w:val="00EC1A31"/>
    <w:rsid w:val="00F03989"/>
    <w:rsid w:val="00F12CDE"/>
    <w:rsid w:val="00F143A7"/>
    <w:rsid w:val="00F20868"/>
    <w:rsid w:val="00F4091E"/>
    <w:rsid w:val="00F54F85"/>
    <w:rsid w:val="00F571A1"/>
    <w:rsid w:val="00F801DE"/>
    <w:rsid w:val="00F94A78"/>
    <w:rsid w:val="00FA1371"/>
    <w:rsid w:val="00FA173B"/>
    <w:rsid w:val="00FA4FAC"/>
    <w:rsid w:val="00FD60B1"/>
    <w:rsid w:val="00FE642E"/>
    <w:rsid w:val="00FF2A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f" fillcolor="white">
      <v:fill color="white" on="f"/>
    </o:shapedefaults>
    <o:shapelayout v:ext="edit">
      <o:idmap v:ext="edit" data="1"/>
    </o:shapelayout>
  </w:shapeDefaults>
  <w:decimalSymbol w:val=","/>
  <w:listSeparator w:val=";"/>
  <w14:docId w14:val="2078D408"/>
  <w15:docId w15:val="{8D044EDC-0C76-406F-A010-78D51BF69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CDE"/>
    <w:rPr>
      <w:sz w:val="24"/>
      <w:szCs w:val="24"/>
    </w:rPr>
  </w:style>
  <w:style w:type="paragraph" w:styleId="Ttulo1">
    <w:name w:val="heading 1"/>
    <w:basedOn w:val="Normal"/>
    <w:next w:val="Normal"/>
    <w:qFormat/>
    <w:rsid w:val="00F12CDE"/>
    <w:pPr>
      <w:keepNext/>
      <w:jc w:val="center"/>
      <w:outlineLvl w:val="0"/>
    </w:pPr>
    <w:rPr>
      <w:rFonts w:ascii="Arial" w:hAnsi="Arial"/>
      <w:b/>
      <w:sz w:val="22"/>
    </w:rPr>
  </w:style>
  <w:style w:type="paragraph" w:styleId="Ttulo2">
    <w:name w:val="heading 2"/>
    <w:basedOn w:val="Normal"/>
    <w:next w:val="Normal"/>
    <w:link w:val="Ttulo2Char"/>
    <w:semiHidden/>
    <w:unhideWhenUsed/>
    <w:qFormat/>
    <w:rsid w:val="006E6C2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rsid w:val="00F12CDE"/>
    <w:pPr>
      <w:keepNext/>
      <w:spacing w:line="360" w:lineRule="auto"/>
      <w:jc w:val="both"/>
      <w:outlineLvl w:val="2"/>
    </w:pPr>
    <w:rPr>
      <w:rFonts w:ascii="Arial" w:hAnsi="Arial"/>
      <w:b/>
      <w:szCs w:val="20"/>
      <w:u w:val="single"/>
    </w:rPr>
  </w:style>
  <w:style w:type="paragraph" w:styleId="Ttulo4">
    <w:name w:val="heading 4"/>
    <w:basedOn w:val="Normal"/>
    <w:next w:val="Normal"/>
    <w:qFormat/>
    <w:rsid w:val="00F12CDE"/>
    <w:pPr>
      <w:keepNext/>
      <w:ind w:left="4320" w:firstLine="720"/>
      <w:jc w:val="both"/>
      <w:outlineLvl w:val="3"/>
    </w:pPr>
    <w:rPr>
      <w:rFonts w:ascii="Arial" w:hAnsi="Arial"/>
      <w:b/>
      <w:szCs w:val="20"/>
    </w:rPr>
  </w:style>
  <w:style w:type="paragraph" w:styleId="Ttulo5">
    <w:name w:val="heading 5"/>
    <w:basedOn w:val="Normal"/>
    <w:next w:val="Normal"/>
    <w:qFormat/>
    <w:rsid w:val="00F12CDE"/>
    <w:pPr>
      <w:keepNext/>
      <w:jc w:val="both"/>
      <w:outlineLvl w:val="4"/>
    </w:pPr>
    <w:rPr>
      <w:rFonts w:ascii="Arial" w:hAnsi="Arial" w:cs="Arial"/>
      <w:b/>
      <w:bCs/>
      <w:sz w:val="22"/>
    </w:rPr>
  </w:style>
  <w:style w:type="paragraph" w:styleId="Ttulo6">
    <w:name w:val="heading 6"/>
    <w:basedOn w:val="Normal"/>
    <w:next w:val="Normal"/>
    <w:qFormat/>
    <w:rsid w:val="00F12CDE"/>
    <w:pPr>
      <w:keepNext/>
      <w:ind w:left="5040" w:firstLine="720"/>
      <w:outlineLvl w:val="5"/>
    </w:pPr>
    <w:rPr>
      <w:rFonts w:ascii="Arial" w:hAnsi="Arial" w:cs="Arial"/>
      <w:b/>
      <w:sz w:val="22"/>
      <w:vertAlign w:val="superscri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F12CDE"/>
    <w:pPr>
      <w:widowControl w:val="0"/>
      <w:tabs>
        <w:tab w:val="center" w:pos="4252"/>
        <w:tab w:val="right" w:pos="8504"/>
      </w:tabs>
    </w:pPr>
    <w:rPr>
      <w:rFonts w:ascii="Tms Rmn" w:hAnsi="Tms Rmn"/>
      <w:sz w:val="20"/>
      <w:szCs w:val="20"/>
      <w:lang w:val="pt-PT"/>
    </w:rPr>
  </w:style>
  <w:style w:type="paragraph" w:styleId="Rodap">
    <w:name w:val="footer"/>
    <w:basedOn w:val="Normal"/>
    <w:link w:val="RodapChar"/>
    <w:uiPriority w:val="99"/>
    <w:rsid w:val="00F12CDE"/>
    <w:pPr>
      <w:tabs>
        <w:tab w:val="center" w:pos="4419"/>
        <w:tab w:val="right" w:pos="8838"/>
      </w:tabs>
    </w:pPr>
  </w:style>
  <w:style w:type="paragraph" w:styleId="Corpodetexto">
    <w:name w:val="Body Text"/>
    <w:basedOn w:val="Normal"/>
    <w:rsid w:val="00F12CDE"/>
    <w:pPr>
      <w:spacing w:line="360" w:lineRule="auto"/>
      <w:jc w:val="both"/>
    </w:pPr>
    <w:rPr>
      <w:rFonts w:ascii="Arial" w:hAnsi="Arial" w:cs="Arial"/>
      <w:sz w:val="22"/>
    </w:rPr>
  </w:style>
  <w:style w:type="paragraph" w:styleId="Recuodecorpodetexto">
    <w:name w:val="Body Text Indent"/>
    <w:basedOn w:val="Normal"/>
    <w:rsid w:val="00F12CDE"/>
    <w:pPr>
      <w:spacing w:line="276" w:lineRule="auto"/>
      <w:ind w:firstLine="3402"/>
      <w:jc w:val="both"/>
    </w:pPr>
    <w:rPr>
      <w:rFonts w:ascii="Arial" w:hAnsi="Arial" w:cs="Arial"/>
      <w:sz w:val="21"/>
    </w:rPr>
  </w:style>
  <w:style w:type="paragraph" w:styleId="Textodebalo">
    <w:name w:val="Balloon Text"/>
    <w:basedOn w:val="Normal"/>
    <w:link w:val="TextodebaloChar"/>
    <w:uiPriority w:val="99"/>
    <w:semiHidden/>
    <w:rsid w:val="008711C8"/>
    <w:rPr>
      <w:rFonts w:ascii="Tahoma" w:hAnsi="Tahoma" w:cs="Tahoma"/>
      <w:sz w:val="16"/>
      <w:szCs w:val="16"/>
    </w:rPr>
  </w:style>
  <w:style w:type="paragraph" w:styleId="Recuodecorpodetexto2">
    <w:name w:val="Body Text Indent 2"/>
    <w:basedOn w:val="Normal"/>
    <w:link w:val="Recuodecorpodetexto2Char"/>
    <w:rsid w:val="000D7973"/>
    <w:pPr>
      <w:spacing w:after="120" w:line="480" w:lineRule="auto"/>
      <w:ind w:left="283"/>
    </w:pPr>
  </w:style>
  <w:style w:type="character" w:customStyle="1" w:styleId="Recuodecorpodetexto2Char">
    <w:name w:val="Recuo de corpo de texto 2 Char"/>
    <w:basedOn w:val="Fontepargpadro"/>
    <w:link w:val="Recuodecorpodetexto2"/>
    <w:rsid w:val="000D7973"/>
    <w:rPr>
      <w:sz w:val="24"/>
      <w:szCs w:val="24"/>
    </w:rPr>
  </w:style>
  <w:style w:type="paragraph" w:styleId="NormalWeb">
    <w:name w:val="Normal (Web)"/>
    <w:basedOn w:val="Normal"/>
    <w:rsid w:val="000D7973"/>
    <w:pPr>
      <w:spacing w:before="100" w:beforeAutospacing="1" w:after="100" w:afterAutospacing="1"/>
    </w:pPr>
  </w:style>
  <w:style w:type="table" w:styleId="Tabelacomgrade">
    <w:name w:val="Table Grid"/>
    <w:basedOn w:val="Tabelanormal"/>
    <w:uiPriority w:val="59"/>
    <w:rsid w:val="00AE66B2"/>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notadefim">
    <w:name w:val="endnote text"/>
    <w:basedOn w:val="Normal"/>
    <w:link w:val="TextodenotadefimChar"/>
    <w:uiPriority w:val="99"/>
    <w:unhideWhenUsed/>
    <w:rsid w:val="00AE66B2"/>
    <w:rPr>
      <w:rFonts w:asciiTheme="minorHAnsi" w:eastAsiaTheme="minorHAnsi" w:hAnsiTheme="minorHAnsi" w:cstheme="minorBidi"/>
      <w:sz w:val="20"/>
      <w:szCs w:val="20"/>
      <w:lang w:eastAsia="en-US"/>
    </w:rPr>
  </w:style>
  <w:style w:type="character" w:customStyle="1" w:styleId="TextodenotadefimChar">
    <w:name w:val="Texto de nota de fim Char"/>
    <w:basedOn w:val="Fontepargpadro"/>
    <w:link w:val="Textodenotadefim"/>
    <w:uiPriority w:val="99"/>
    <w:rsid w:val="00AE66B2"/>
    <w:rPr>
      <w:rFonts w:asciiTheme="minorHAnsi" w:eastAsiaTheme="minorHAnsi" w:hAnsiTheme="minorHAnsi" w:cstheme="minorBidi"/>
      <w:lang w:eastAsia="en-US"/>
    </w:rPr>
  </w:style>
  <w:style w:type="character" w:styleId="Refdenotadefim">
    <w:name w:val="endnote reference"/>
    <w:basedOn w:val="Fontepargpadro"/>
    <w:uiPriority w:val="99"/>
    <w:unhideWhenUsed/>
    <w:rsid w:val="00AE66B2"/>
    <w:rPr>
      <w:vertAlign w:val="superscript"/>
    </w:rPr>
  </w:style>
  <w:style w:type="character" w:customStyle="1" w:styleId="Ttulo3Char">
    <w:name w:val="Título 3 Char"/>
    <w:basedOn w:val="Fontepargpadro"/>
    <w:link w:val="Ttulo3"/>
    <w:rsid w:val="001F535E"/>
    <w:rPr>
      <w:rFonts w:ascii="Arial" w:hAnsi="Arial"/>
      <w:b/>
      <w:sz w:val="24"/>
      <w:u w:val="single"/>
    </w:rPr>
  </w:style>
  <w:style w:type="character" w:customStyle="1" w:styleId="CabealhoChar">
    <w:name w:val="Cabeçalho Char"/>
    <w:basedOn w:val="Fontepargpadro"/>
    <w:link w:val="Cabealho"/>
    <w:uiPriority w:val="99"/>
    <w:rsid w:val="001F535E"/>
    <w:rPr>
      <w:rFonts w:ascii="Tms Rmn" w:hAnsi="Tms Rmn"/>
      <w:lang w:val="pt-PT"/>
    </w:rPr>
  </w:style>
  <w:style w:type="character" w:customStyle="1" w:styleId="RodapChar">
    <w:name w:val="Rodapé Char"/>
    <w:basedOn w:val="Fontepargpadro"/>
    <w:link w:val="Rodap"/>
    <w:uiPriority w:val="99"/>
    <w:rsid w:val="001F535E"/>
    <w:rPr>
      <w:sz w:val="24"/>
      <w:szCs w:val="24"/>
    </w:rPr>
  </w:style>
  <w:style w:type="character" w:customStyle="1" w:styleId="TextodebaloChar">
    <w:name w:val="Texto de balão Char"/>
    <w:basedOn w:val="Fontepargpadro"/>
    <w:link w:val="Textodebalo"/>
    <w:uiPriority w:val="99"/>
    <w:semiHidden/>
    <w:rsid w:val="001F535E"/>
    <w:rPr>
      <w:rFonts w:ascii="Tahoma" w:hAnsi="Tahoma" w:cs="Tahoma"/>
      <w:sz w:val="16"/>
      <w:szCs w:val="16"/>
    </w:rPr>
  </w:style>
  <w:style w:type="paragraph" w:styleId="Recuodecorpodetexto3">
    <w:name w:val="Body Text Indent 3"/>
    <w:basedOn w:val="Normal"/>
    <w:link w:val="Recuodecorpodetexto3Char"/>
    <w:rsid w:val="00F03989"/>
    <w:pPr>
      <w:spacing w:after="120"/>
      <w:ind w:left="283"/>
    </w:pPr>
    <w:rPr>
      <w:sz w:val="16"/>
      <w:szCs w:val="16"/>
    </w:rPr>
  </w:style>
  <w:style w:type="character" w:customStyle="1" w:styleId="Recuodecorpodetexto3Char">
    <w:name w:val="Recuo de corpo de texto 3 Char"/>
    <w:basedOn w:val="Fontepargpadro"/>
    <w:link w:val="Recuodecorpodetexto3"/>
    <w:rsid w:val="00F03989"/>
    <w:rPr>
      <w:sz w:val="16"/>
      <w:szCs w:val="16"/>
    </w:rPr>
  </w:style>
  <w:style w:type="paragraph" w:styleId="Ttulo">
    <w:name w:val="Title"/>
    <w:basedOn w:val="Normal"/>
    <w:link w:val="TtuloChar"/>
    <w:qFormat/>
    <w:rsid w:val="00F03989"/>
    <w:pPr>
      <w:jc w:val="center"/>
    </w:pPr>
    <w:rPr>
      <w:rFonts w:ascii="Arial" w:hAnsi="Arial" w:cs="Arial"/>
      <w:b/>
      <w:bCs/>
      <w:u w:val="single"/>
    </w:rPr>
  </w:style>
  <w:style w:type="character" w:customStyle="1" w:styleId="TtuloChar">
    <w:name w:val="Título Char"/>
    <w:basedOn w:val="Fontepargpadro"/>
    <w:link w:val="Ttulo"/>
    <w:rsid w:val="00F03989"/>
    <w:rPr>
      <w:rFonts w:ascii="Arial" w:hAnsi="Arial" w:cs="Arial"/>
      <w:b/>
      <w:bCs/>
      <w:sz w:val="24"/>
      <w:szCs w:val="24"/>
      <w:u w:val="single"/>
    </w:rPr>
  </w:style>
  <w:style w:type="character" w:customStyle="1" w:styleId="Ttulo2Char">
    <w:name w:val="Título 2 Char"/>
    <w:basedOn w:val="Fontepargpadro"/>
    <w:link w:val="Ttulo2"/>
    <w:semiHidden/>
    <w:rsid w:val="006E6C22"/>
    <w:rPr>
      <w:rFonts w:asciiTheme="majorHAnsi" w:eastAsiaTheme="majorEastAsia" w:hAnsiTheme="majorHAnsi" w:cstheme="majorBidi"/>
      <w:color w:val="365F91" w:themeColor="accent1" w:themeShade="BF"/>
      <w:sz w:val="26"/>
      <w:szCs w:val="26"/>
    </w:rPr>
  </w:style>
  <w:style w:type="paragraph" w:styleId="Textodenotaderodap">
    <w:name w:val="footnote text"/>
    <w:basedOn w:val="Normal"/>
    <w:link w:val="TextodenotaderodapChar"/>
    <w:uiPriority w:val="99"/>
    <w:semiHidden/>
    <w:unhideWhenUsed/>
    <w:rsid w:val="00BC399D"/>
    <w:rPr>
      <w:sz w:val="20"/>
      <w:szCs w:val="20"/>
    </w:rPr>
  </w:style>
  <w:style w:type="character" w:customStyle="1" w:styleId="TextodenotaderodapChar">
    <w:name w:val="Texto de nota de rodapé Char"/>
    <w:basedOn w:val="Fontepargpadro"/>
    <w:link w:val="Textodenotaderodap"/>
    <w:uiPriority w:val="99"/>
    <w:semiHidden/>
    <w:rsid w:val="00BC399D"/>
  </w:style>
  <w:style w:type="character" w:styleId="Refdenotaderodap">
    <w:name w:val="footnote reference"/>
    <w:uiPriority w:val="99"/>
    <w:semiHidden/>
    <w:unhideWhenUsed/>
    <w:rsid w:val="00BC39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17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733BF-196D-45AA-96C5-4C4D46FCF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1003</Words>
  <Characters>5734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MENSAGEM Nº  092/06</vt:lpstr>
    </vt:vector>
  </TitlesOfParts>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MENSAGEM Nº  092/06</dc:title>
  <dc:creator>Katia</dc:creator>
  <cp:lastModifiedBy>Kátia Regina Miquelon</cp:lastModifiedBy>
  <cp:revision>2</cp:revision>
  <cp:lastPrinted>2023-03-28T18:12:00Z</cp:lastPrinted>
  <dcterms:created xsi:type="dcterms:W3CDTF">2023-03-28T18:15:00Z</dcterms:created>
  <dcterms:modified xsi:type="dcterms:W3CDTF">2023-03-28T18:15:00Z</dcterms:modified>
</cp:coreProperties>
</file>