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EEE" w:rsidRPr="003E5F2B" w:rsidRDefault="007C4EEE" w:rsidP="003E5F2B">
      <w:pPr>
        <w:pStyle w:val="Ttulo3"/>
        <w:rPr>
          <w:rFonts w:asciiTheme="minorHAnsi" w:hAnsiTheme="minorHAnsi" w:cstheme="minorHAnsi"/>
        </w:rPr>
      </w:pPr>
      <w:r w:rsidRPr="003E5F2B">
        <w:rPr>
          <w:rFonts w:asciiTheme="minorHAnsi" w:hAnsiTheme="minorHAnsi" w:cstheme="minorHAnsi"/>
        </w:rPr>
        <w:t xml:space="preserve">PROJETO DE LEI Nº </w:t>
      </w:r>
      <w:r w:rsidR="003E5F2B">
        <w:rPr>
          <w:rFonts w:asciiTheme="minorHAnsi" w:hAnsiTheme="minorHAnsi" w:cstheme="minorHAnsi"/>
        </w:rPr>
        <w:t>055/23, DE 04 DE AGOSTO DE 2</w:t>
      </w:r>
      <w:r w:rsidR="00E063F6" w:rsidRPr="003E5F2B">
        <w:rPr>
          <w:rFonts w:asciiTheme="minorHAnsi" w:hAnsiTheme="minorHAnsi" w:cstheme="minorHAnsi"/>
        </w:rPr>
        <w:t>02</w:t>
      </w:r>
      <w:r w:rsidR="00A0243E" w:rsidRPr="003E5F2B">
        <w:rPr>
          <w:rFonts w:asciiTheme="minorHAnsi" w:hAnsiTheme="minorHAnsi" w:cstheme="minorHAnsi"/>
        </w:rPr>
        <w:t>3</w:t>
      </w:r>
    </w:p>
    <w:p w:rsidR="007C4EEE" w:rsidRPr="003E5F2B" w:rsidRDefault="007C4EEE" w:rsidP="003E5F2B">
      <w:pPr>
        <w:rPr>
          <w:rFonts w:asciiTheme="minorHAnsi" w:hAnsiTheme="minorHAnsi" w:cstheme="minorHAnsi"/>
          <w:sz w:val="24"/>
        </w:rPr>
      </w:pPr>
    </w:p>
    <w:p w:rsidR="007C4EEE" w:rsidRPr="003E5F2B" w:rsidRDefault="007C4EEE" w:rsidP="003E5F2B">
      <w:pPr>
        <w:pStyle w:val="Ttulo1"/>
        <w:ind w:left="5103"/>
        <w:jc w:val="both"/>
        <w:rPr>
          <w:rFonts w:asciiTheme="minorHAnsi" w:hAnsiTheme="minorHAnsi" w:cstheme="minorHAnsi"/>
        </w:rPr>
      </w:pPr>
      <w:r w:rsidRPr="003E5F2B">
        <w:rPr>
          <w:rFonts w:asciiTheme="minorHAnsi" w:hAnsiTheme="minorHAnsi" w:cstheme="minorHAnsi"/>
        </w:rPr>
        <w:t xml:space="preserve">Dispõe sobre a concessão de </w:t>
      </w:r>
      <w:r w:rsidR="00E31BE3" w:rsidRPr="003E5F2B">
        <w:rPr>
          <w:rFonts w:asciiTheme="minorHAnsi" w:hAnsiTheme="minorHAnsi" w:cstheme="minorHAnsi"/>
        </w:rPr>
        <w:t xml:space="preserve">descontos </w:t>
      </w:r>
      <w:r w:rsidRPr="003E5F2B">
        <w:rPr>
          <w:rFonts w:asciiTheme="minorHAnsi" w:hAnsiTheme="minorHAnsi" w:cstheme="minorHAnsi"/>
        </w:rPr>
        <w:t>para pagamento de débitos fiscais em atraso, estabelece normas para sua arrecadação extrajudicial, não afetando as metas de resultados fiscais, e dá outras providências.</w:t>
      </w:r>
    </w:p>
    <w:p w:rsidR="007C4EEE" w:rsidRPr="003E5F2B" w:rsidRDefault="007C4EEE" w:rsidP="003E5F2B">
      <w:pPr>
        <w:tabs>
          <w:tab w:val="left" w:pos="0"/>
          <w:tab w:val="left" w:pos="2340"/>
        </w:tabs>
        <w:ind w:firstLine="2340"/>
        <w:jc w:val="both"/>
        <w:rPr>
          <w:rFonts w:asciiTheme="minorHAnsi" w:hAnsiTheme="minorHAnsi" w:cstheme="minorHAnsi"/>
          <w:b/>
          <w:bCs/>
          <w:sz w:val="24"/>
        </w:rPr>
      </w:pPr>
    </w:p>
    <w:p w:rsidR="007C4EEE" w:rsidRPr="003E5F2B" w:rsidRDefault="007C4EEE" w:rsidP="003E5F2B">
      <w:pPr>
        <w:tabs>
          <w:tab w:val="left" w:pos="0"/>
          <w:tab w:val="left" w:pos="2340"/>
        </w:tabs>
        <w:ind w:firstLine="1134"/>
        <w:jc w:val="both"/>
        <w:rPr>
          <w:rFonts w:asciiTheme="minorHAnsi" w:hAnsiTheme="minorHAnsi" w:cstheme="minorHAnsi"/>
          <w:sz w:val="24"/>
        </w:rPr>
      </w:pPr>
      <w:r w:rsidRPr="003E5F2B">
        <w:rPr>
          <w:rFonts w:asciiTheme="minorHAnsi" w:hAnsiTheme="minorHAnsi" w:cstheme="minorHAnsi"/>
          <w:b/>
          <w:bCs/>
          <w:sz w:val="24"/>
        </w:rPr>
        <w:t>Art. 1</w:t>
      </w:r>
      <w:r w:rsidR="003E5F2B">
        <w:rPr>
          <w:rFonts w:asciiTheme="minorHAnsi" w:hAnsiTheme="minorHAnsi" w:cstheme="minorHAnsi"/>
          <w:b/>
          <w:bCs/>
          <w:sz w:val="24"/>
        </w:rPr>
        <w:t>º</w:t>
      </w:r>
      <w:r w:rsidRPr="003E5F2B">
        <w:rPr>
          <w:rFonts w:asciiTheme="minorHAnsi" w:hAnsiTheme="minorHAnsi" w:cstheme="minorHAnsi"/>
          <w:b/>
          <w:bCs/>
          <w:sz w:val="24"/>
        </w:rPr>
        <w:t xml:space="preserve">. </w:t>
      </w:r>
      <w:r w:rsidRPr="003E5F2B">
        <w:rPr>
          <w:rFonts w:asciiTheme="minorHAnsi" w:hAnsiTheme="minorHAnsi" w:cstheme="minorHAnsi"/>
          <w:sz w:val="24"/>
        </w:rPr>
        <w:t xml:space="preserve">Os créditos de natureza tributária </w:t>
      </w:r>
      <w:r w:rsidR="001674D7" w:rsidRPr="003E5F2B">
        <w:rPr>
          <w:rFonts w:asciiTheme="minorHAnsi" w:hAnsiTheme="minorHAnsi" w:cstheme="minorHAnsi"/>
          <w:sz w:val="24"/>
        </w:rPr>
        <w:t>ou não tributária</w:t>
      </w:r>
      <w:r w:rsidR="007D737D" w:rsidRPr="003E5F2B">
        <w:rPr>
          <w:rFonts w:asciiTheme="minorHAnsi" w:hAnsiTheme="minorHAnsi" w:cstheme="minorHAnsi"/>
          <w:sz w:val="24"/>
        </w:rPr>
        <w:t xml:space="preserve"> </w:t>
      </w:r>
      <w:r w:rsidR="00955B9E" w:rsidRPr="003E5F2B">
        <w:rPr>
          <w:rFonts w:asciiTheme="minorHAnsi" w:hAnsiTheme="minorHAnsi" w:cstheme="minorHAnsi"/>
          <w:sz w:val="24"/>
        </w:rPr>
        <w:t xml:space="preserve">pertencentes </w:t>
      </w:r>
      <w:r w:rsidR="007D737D" w:rsidRPr="003E5F2B">
        <w:rPr>
          <w:rFonts w:asciiTheme="minorHAnsi" w:hAnsiTheme="minorHAnsi" w:cstheme="minorHAnsi"/>
          <w:sz w:val="24"/>
        </w:rPr>
        <w:t>ao Município de Arapongas</w:t>
      </w:r>
      <w:r w:rsidRPr="003E5F2B">
        <w:rPr>
          <w:rFonts w:asciiTheme="minorHAnsi" w:hAnsiTheme="minorHAnsi" w:cstheme="minorHAnsi"/>
          <w:sz w:val="24"/>
        </w:rPr>
        <w:t xml:space="preserve">, constituídos </w:t>
      </w:r>
      <w:r w:rsidR="00B01D1F" w:rsidRPr="003E5F2B">
        <w:rPr>
          <w:rFonts w:asciiTheme="minorHAnsi" w:hAnsiTheme="minorHAnsi" w:cstheme="minorHAnsi"/>
          <w:sz w:val="24"/>
        </w:rPr>
        <w:t xml:space="preserve">até 31 de dezembro de </w:t>
      </w:r>
      <w:r w:rsidR="00A0243E" w:rsidRPr="003E5F2B">
        <w:rPr>
          <w:rFonts w:asciiTheme="minorHAnsi" w:hAnsiTheme="minorHAnsi" w:cstheme="minorHAnsi"/>
          <w:sz w:val="24"/>
        </w:rPr>
        <w:t>2022</w:t>
      </w:r>
      <w:r w:rsidR="007D737D" w:rsidRPr="003E5F2B">
        <w:rPr>
          <w:rFonts w:asciiTheme="minorHAnsi" w:hAnsiTheme="minorHAnsi" w:cstheme="minorHAnsi"/>
          <w:sz w:val="24"/>
        </w:rPr>
        <w:t xml:space="preserve">, </w:t>
      </w:r>
      <w:r w:rsidRPr="003E5F2B">
        <w:rPr>
          <w:rFonts w:asciiTheme="minorHAnsi" w:hAnsiTheme="minorHAnsi" w:cstheme="minorHAnsi"/>
          <w:sz w:val="24"/>
        </w:rPr>
        <w:t xml:space="preserve">poderão ser pagos nos termos dos artigos 172 e 180, ambos do Código Tributário Nacional, </w:t>
      </w:r>
      <w:r w:rsidR="00A8200E" w:rsidRPr="003E5F2B">
        <w:rPr>
          <w:rFonts w:asciiTheme="minorHAnsi" w:hAnsiTheme="minorHAnsi" w:cstheme="minorHAnsi"/>
          <w:sz w:val="24"/>
        </w:rPr>
        <w:t xml:space="preserve">de maneira parcelada e/ou </w:t>
      </w:r>
      <w:r w:rsidRPr="003E5F2B">
        <w:rPr>
          <w:rFonts w:asciiTheme="minorHAnsi" w:hAnsiTheme="minorHAnsi" w:cstheme="minorHAnsi"/>
          <w:sz w:val="24"/>
        </w:rPr>
        <w:t>com a dedução de multas e juros moratórios existentes</w:t>
      </w:r>
      <w:r w:rsidR="00B01D1F" w:rsidRPr="003E5F2B">
        <w:rPr>
          <w:rFonts w:asciiTheme="minorHAnsi" w:hAnsiTheme="minorHAnsi" w:cstheme="minorHAnsi"/>
          <w:sz w:val="24"/>
        </w:rPr>
        <w:t>, nos termos desta Lei</w:t>
      </w:r>
      <w:r w:rsidRPr="003E5F2B">
        <w:rPr>
          <w:rFonts w:asciiTheme="minorHAnsi" w:hAnsiTheme="minorHAnsi" w:cstheme="minorHAnsi"/>
          <w:sz w:val="24"/>
        </w:rPr>
        <w:t>.</w:t>
      </w:r>
    </w:p>
    <w:p w:rsidR="00A01E1C" w:rsidRPr="005E1F18" w:rsidRDefault="00A01E1C" w:rsidP="003E5F2B">
      <w:pPr>
        <w:tabs>
          <w:tab w:val="left" w:pos="0"/>
          <w:tab w:val="left" w:pos="2340"/>
        </w:tabs>
        <w:ind w:firstLine="1134"/>
        <w:jc w:val="both"/>
        <w:rPr>
          <w:rFonts w:asciiTheme="minorHAnsi" w:hAnsiTheme="minorHAnsi" w:cstheme="minorHAnsi"/>
          <w:b/>
          <w:bCs/>
          <w:sz w:val="16"/>
          <w:szCs w:val="16"/>
        </w:rPr>
      </w:pPr>
    </w:p>
    <w:p w:rsidR="007C4EEE" w:rsidRPr="003E5F2B" w:rsidRDefault="007C4EEE" w:rsidP="003E5F2B">
      <w:pPr>
        <w:tabs>
          <w:tab w:val="left" w:pos="0"/>
          <w:tab w:val="left" w:pos="2340"/>
        </w:tabs>
        <w:ind w:firstLine="1134"/>
        <w:jc w:val="both"/>
        <w:rPr>
          <w:rFonts w:asciiTheme="minorHAnsi" w:hAnsiTheme="minorHAnsi" w:cstheme="minorHAnsi"/>
          <w:sz w:val="24"/>
        </w:rPr>
      </w:pPr>
      <w:r w:rsidRPr="003E5F2B">
        <w:rPr>
          <w:rFonts w:asciiTheme="minorHAnsi" w:hAnsiTheme="minorHAnsi" w:cstheme="minorHAnsi"/>
          <w:b/>
          <w:bCs/>
          <w:sz w:val="24"/>
        </w:rPr>
        <w:t>Art. 2</w:t>
      </w:r>
      <w:r w:rsidR="003E5F2B">
        <w:rPr>
          <w:rFonts w:asciiTheme="minorHAnsi" w:hAnsiTheme="minorHAnsi" w:cstheme="minorHAnsi"/>
          <w:b/>
          <w:bCs/>
          <w:sz w:val="24"/>
        </w:rPr>
        <w:t>º</w:t>
      </w:r>
      <w:r w:rsidRPr="003E5F2B">
        <w:rPr>
          <w:rFonts w:asciiTheme="minorHAnsi" w:hAnsiTheme="minorHAnsi" w:cstheme="minorHAnsi"/>
          <w:b/>
          <w:bCs/>
          <w:sz w:val="24"/>
        </w:rPr>
        <w:t xml:space="preserve">. </w:t>
      </w:r>
      <w:r w:rsidRPr="003E5F2B">
        <w:rPr>
          <w:rFonts w:asciiTheme="minorHAnsi" w:hAnsiTheme="minorHAnsi" w:cstheme="minorHAnsi"/>
          <w:sz w:val="24"/>
        </w:rPr>
        <w:t xml:space="preserve">Para os fins do disposto no </w:t>
      </w:r>
      <w:r w:rsidR="00955B9E" w:rsidRPr="003E5F2B">
        <w:rPr>
          <w:rFonts w:asciiTheme="minorHAnsi" w:hAnsiTheme="minorHAnsi" w:cstheme="minorHAnsi"/>
          <w:sz w:val="24"/>
        </w:rPr>
        <w:t xml:space="preserve">caput do </w:t>
      </w:r>
      <w:r w:rsidRPr="003E5F2B">
        <w:rPr>
          <w:rFonts w:asciiTheme="minorHAnsi" w:hAnsiTheme="minorHAnsi" w:cstheme="minorHAnsi"/>
          <w:sz w:val="24"/>
        </w:rPr>
        <w:t>artigo</w:t>
      </w:r>
      <w:r w:rsidR="00955B9E" w:rsidRPr="003E5F2B">
        <w:rPr>
          <w:rFonts w:asciiTheme="minorHAnsi" w:hAnsiTheme="minorHAnsi" w:cstheme="minorHAnsi"/>
          <w:sz w:val="24"/>
        </w:rPr>
        <w:t xml:space="preserve"> 1º</w:t>
      </w:r>
      <w:r w:rsidRPr="003E5F2B">
        <w:rPr>
          <w:rFonts w:asciiTheme="minorHAnsi" w:hAnsiTheme="minorHAnsi" w:cstheme="minorHAnsi"/>
          <w:sz w:val="24"/>
        </w:rPr>
        <w:t>, poderão ser pagas ou parceladas as dívidas de pessoas físicas ou jurídicas, consolidadas pelo sujeito passivo, com exigibilidade suspensa ou não, inscritas ou não em dívida ativa, consideradas isoladamente, mesmo em fase de execução fiscal já ajuizada, ou que tenham sido objeto de parcelamento anterior, não integralmente quitado, ainda que cancelado por falta de pagamento,</w:t>
      </w:r>
      <w:r w:rsidR="00365133" w:rsidRPr="003E5F2B">
        <w:rPr>
          <w:rFonts w:asciiTheme="minorHAnsi" w:hAnsiTheme="minorHAnsi" w:cstheme="minorHAnsi"/>
          <w:sz w:val="24"/>
        </w:rPr>
        <w:t xml:space="preserve"> observado o disposto nesta Lei, </w:t>
      </w:r>
      <w:r w:rsidRPr="003E5F2B">
        <w:rPr>
          <w:rFonts w:asciiTheme="minorHAnsi" w:hAnsiTheme="minorHAnsi" w:cstheme="minorHAnsi"/>
          <w:sz w:val="24"/>
        </w:rPr>
        <w:t xml:space="preserve">assim considerados: </w:t>
      </w:r>
    </w:p>
    <w:p w:rsidR="005E1F18" w:rsidRPr="005E1F18" w:rsidRDefault="005E1F18" w:rsidP="005E1F18">
      <w:pPr>
        <w:tabs>
          <w:tab w:val="left" w:pos="0"/>
          <w:tab w:val="left" w:pos="2340"/>
        </w:tabs>
        <w:ind w:firstLine="1134"/>
        <w:jc w:val="both"/>
        <w:rPr>
          <w:rFonts w:asciiTheme="minorHAnsi" w:hAnsiTheme="minorHAnsi" w:cstheme="minorHAnsi"/>
          <w:b/>
          <w:bCs/>
          <w:sz w:val="16"/>
          <w:szCs w:val="16"/>
        </w:rPr>
      </w:pPr>
    </w:p>
    <w:p w:rsidR="007C4EEE" w:rsidRPr="003E5F2B" w:rsidRDefault="007C4EEE" w:rsidP="003E5F2B">
      <w:pPr>
        <w:tabs>
          <w:tab w:val="left" w:pos="0"/>
        </w:tabs>
        <w:ind w:left="2127" w:hanging="426"/>
        <w:jc w:val="both"/>
        <w:rPr>
          <w:rFonts w:asciiTheme="minorHAnsi" w:hAnsiTheme="minorHAnsi" w:cstheme="minorHAnsi"/>
          <w:sz w:val="24"/>
        </w:rPr>
      </w:pPr>
      <w:r w:rsidRPr="003E5F2B">
        <w:rPr>
          <w:rFonts w:asciiTheme="minorHAnsi" w:hAnsiTheme="minorHAnsi" w:cstheme="minorHAnsi"/>
          <w:sz w:val="24"/>
        </w:rPr>
        <w:t xml:space="preserve">I – </w:t>
      </w:r>
      <w:r w:rsidR="003E5F2B">
        <w:rPr>
          <w:rFonts w:asciiTheme="minorHAnsi" w:hAnsiTheme="minorHAnsi" w:cstheme="minorHAnsi"/>
          <w:sz w:val="24"/>
        </w:rPr>
        <w:tab/>
      </w:r>
      <w:r w:rsidRPr="003E5F2B">
        <w:rPr>
          <w:rFonts w:asciiTheme="minorHAnsi" w:hAnsiTheme="minorHAnsi" w:cstheme="minorHAnsi"/>
          <w:sz w:val="24"/>
        </w:rPr>
        <w:t xml:space="preserve">pagos </w:t>
      </w:r>
      <w:r w:rsidR="00431DD6" w:rsidRPr="003E5F2B">
        <w:rPr>
          <w:rFonts w:asciiTheme="minorHAnsi" w:hAnsiTheme="minorHAnsi" w:cstheme="minorHAnsi"/>
          <w:sz w:val="24"/>
        </w:rPr>
        <w:t>à</w:t>
      </w:r>
      <w:r w:rsidRPr="003E5F2B">
        <w:rPr>
          <w:rFonts w:asciiTheme="minorHAnsi" w:hAnsiTheme="minorHAnsi" w:cstheme="minorHAnsi"/>
          <w:sz w:val="24"/>
        </w:rPr>
        <w:t xml:space="preserve"> vista, com redução de 100% (cem por cento) das multas </w:t>
      </w:r>
      <w:r w:rsidR="003D6343" w:rsidRPr="003E5F2B">
        <w:rPr>
          <w:rFonts w:asciiTheme="minorHAnsi" w:hAnsiTheme="minorHAnsi" w:cstheme="minorHAnsi"/>
          <w:sz w:val="24"/>
        </w:rPr>
        <w:t xml:space="preserve">e juros </w:t>
      </w:r>
      <w:r w:rsidRPr="003E5F2B">
        <w:rPr>
          <w:rFonts w:asciiTheme="minorHAnsi" w:hAnsiTheme="minorHAnsi" w:cstheme="minorHAnsi"/>
          <w:sz w:val="24"/>
        </w:rPr>
        <w:t xml:space="preserve">de mora; </w:t>
      </w:r>
    </w:p>
    <w:p w:rsidR="007C4EEE" w:rsidRPr="003E5F2B" w:rsidRDefault="007C4EEE" w:rsidP="003E5F2B">
      <w:pPr>
        <w:tabs>
          <w:tab w:val="left" w:pos="0"/>
        </w:tabs>
        <w:ind w:left="2127" w:hanging="426"/>
        <w:jc w:val="both"/>
        <w:rPr>
          <w:rFonts w:asciiTheme="minorHAnsi" w:hAnsiTheme="minorHAnsi" w:cstheme="minorHAnsi"/>
          <w:sz w:val="24"/>
        </w:rPr>
      </w:pPr>
      <w:r w:rsidRPr="003E5F2B">
        <w:rPr>
          <w:rFonts w:asciiTheme="minorHAnsi" w:hAnsiTheme="minorHAnsi" w:cstheme="minorHAnsi"/>
          <w:sz w:val="24"/>
        </w:rPr>
        <w:t xml:space="preserve">II – </w:t>
      </w:r>
      <w:proofErr w:type="gramStart"/>
      <w:r w:rsidRPr="003E5F2B">
        <w:rPr>
          <w:rFonts w:asciiTheme="minorHAnsi" w:hAnsiTheme="minorHAnsi" w:cstheme="minorHAnsi"/>
          <w:sz w:val="24"/>
        </w:rPr>
        <w:t>parcelados</w:t>
      </w:r>
      <w:proofErr w:type="gramEnd"/>
      <w:r w:rsidRPr="003E5F2B">
        <w:rPr>
          <w:rFonts w:asciiTheme="minorHAnsi" w:hAnsiTheme="minorHAnsi" w:cstheme="minorHAnsi"/>
          <w:sz w:val="24"/>
        </w:rPr>
        <w:t xml:space="preserve"> em até </w:t>
      </w:r>
      <w:r w:rsidR="003D6343" w:rsidRPr="003E5F2B">
        <w:rPr>
          <w:rFonts w:asciiTheme="minorHAnsi" w:hAnsiTheme="minorHAnsi" w:cstheme="minorHAnsi"/>
          <w:sz w:val="24"/>
        </w:rPr>
        <w:t>6</w:t>
      </w:r>
      <w:r w:rsidRPr="003E5F2B">
        <w:rPr>
          <w:rFonts w:asciiTheme="minorHAnsi" w:hAnsiTheme="minorHAnsi" w:cstheme="minorHAnsi"/>
          <w:sz w:val="24"/>
        </w:rPr>
        <w:t xml:space="preserve"> (</w:t>
      </w:r>
      <w:r w:rsidR="003D6343" w:rsidRPr="003E5F2B">
        <w:rPr>
          <w:rFonts w:asciiTheme="minorHAnsi" w:hAnsiTheme="minorHAnsi" w:cstheme="minorHAnsi"/>
          <w:sz w:val="24"/>
        </w:rPr>
        <w:t>seis</w:t>
      </w:r>
      <w:r w:rsidRPr="003E5F2B">
        <w:rPr>
          <w:rFonts w:asciiTheme="minorHAnsi" w:hAnsiTheme="minorHAnsi" w:cstheme="minorHAnsi"/>
          <w:sz w:val="24"/>
        </w:rPr>
        <w:t xml:space="preserve">) prestações mensais, com redução de </w:t>
      </w:r>
      <w:r w:rsidR="003D6343" w:rsidRPr="003E5F2B">
        <w:rPr>
          <w:rFonts w:asciiTheme="minorHAnsi" w:hAnsiTheme="minorHAnsi" w:cstheme="minorHAnsi"/>
          <w:sz w:val="24"/>
        </w:rPr>
        <w:t>90% (noventa por cento) das multas e juros de mora;</w:t>
      </w:r>
      <w:r w:rsidRPr="003E5F2B">
        <w:rPr>
          <w:rFonts w:asciiTheme="minorHAnsi" w:hAnsiTheme="minorHAnsi" w:cstheme="minorHAnsi"/>
          <w:sz w:val="24"/>
        </w:rPr>
        <w:t xml:space="preserve">  </w:t>
      </w:r>
    </w:p>
    <w:p w:rsidR="007C4EEE" w:rsidRPr="003E5F2B" w:rsidRDefault="007C4EEE" w:rsidP="003E5F2B">
      <w:pPr>
        <w:tabs>
          <w:tab w:val="left" w:pos="0"/>
        </w:tabs>
        <w:ind w:left="2127" w:hanging="426"/>
        <w:jc w:val="both"/>
        <w:rPr>
          <w:rFonts w:asciiTheme="minorHAnsi" w:hAnsiTheme="minorHAnsi" w:cstheme="minorHAnsi"/>
          <w:sz w:val="24"/>
        </w:rPr>
      </w:pPr>
      <w:r w:rsidRPr="003E5F2B">
        <w:rPr>
          <w:rFonts w:asciiTheme="minorHAnsi" w:hAnsiTheme="minorHAnsi" w:cstheme="minorHAnsi"/>
          <w:sz w:val="24"/>
        </w:rPr>
        <w:t xml:space="preserve">III – parcelados em até </w:t>
      </w:r>
      <w:r w:rsidR="003D6343" w:rsidRPr="003E5F2B">
        <w:rPr>
          <w:rFonts w:asciiTheme="minorHAnsi" w:hAnsiTheme="minorHAnsi" w:cstheme="minorHAnsi"/>
          <w:sz w:val="24"/>
        </w:rPr>
        <w:t>12</w:t>
      </w:r>
      <w:r w:rsidRPr="003E5F2B">
        <w:rPr>
          <w:rFonts w:asciiTheme="minorHAnsi" w:hAnsiTheme="minorHAnsi" w:cstheme="minorHAnsi"/>
          <w:sz w:val="24"/>
        </w:rPr>
        <w:t xml:space="preserve"> (</w:t>
      </w:r>
      <w:r w:rsidR="003D6343" w:rsidRPr="003E5F2B">
        <w:rPr>
          <w:rFonts w:asciiTheme="minorHAnsi" w:hAnsiTheme="minorHAnsi" w:cstheme="minorHAnsi"/>
          <w:sz w:val="24"/>
        </w:rPr>
        <w:t>doze</w:t>
      </w:r>
      <w:r w:rsidRPr="003E5F2B">
        <w:rPr>
          <w:rFonts w:asciiTheme="minorHAnsi" w:hAnsiTheme="minorHAnsi" w:cstheme="minorHAnsi"/>
          <w:sz w:val="24"/>
        </w:rPr>
        <w:t xml:space="preserve">) prestações mensais, com redução de </w:t>
      </w:r>
      <w:r w:rsidR="003D6343" w:rsidRPr="003E5F2B">
        <w:rPr>
          <w:rFonts w:asciiTheme="minorHAnsi" w:hAnsiTheme="minorHAnsi" w:cstheme="minorHAnsi"/>
          <w:sz w:val="24"/>
        </w:rPr>
        <w:t>80% (oitenta por cento) das multas e juros de mora</w:t>
      </w:r>
      <w:r w:rsidRPr="003E5F2B">
        <w:rPr>
          <w:rFonts w:asciiTheme="minorHAnsi" w:hAnsiTheme="minorHAnsi" w:cstheme="minorHAnsi"/>
          <w:sz w:val="24"/>
        </w:rPr>
        <w:t xml:space="preserve">;  </w:t>
      </w:r>
    </w:p>
    <w:p w:rsidR="007C4EEE" w:rsidRPr="003E5F2B" w:rsidRDefault="007C4EEE" w:rsidP="003E5F2B">
      <w:pPr>
        <w:tabs>
          <w:tab w:val="left" w:pos="0"/>
        </w:tabs>
        <w:ind w:left="2127" w:hanging="426"/>
        <w:jc w:val="both"/>
        <w:rPr>
          <w:rFonts w:asciiTheme="minorHAnsi" w:hAnsiTheme="minorHAnsi" w:cstheme="minorHAnsi"/>
          <w:sz w:val="24"/>
        </w:rPr>
      </w:pPr>
      <w:r w:rsidRPr="003E5F2B">
        <w:rPr>
          <w:rFonts w:asciiTheme="minorHAnsi" w:hAnsiTheme="minorHAnsi" w:cstheme="minorHAnsi"/>
          <w:sz w:val="24"/>
        </w:rPr>
        <w:t xml:space="preserve">IV – </w:t>
      </w:r>
      <w:r w:rsidR="003E5F2B">
        <w:rPr>
          <w:rFonts w:asciiTheme="minorHAnsi" w:hAnsiTheme="minorHAnsi" w:cstheme="minorHAnsi"/>
          <w:sz w:val="24"/>
        </w:rPr>
        <w:tab/>
      </w:r>
      <w:r w:rsidRPr="003E5F2B">
        <w:rPr>
          <w:rFonts w:asciiTheme="minorHAnsi" w:hAnsiTheme="minorHAnsi" w:cstheme="minorHAnsi"/>
          <w:sz w:val="24"/>
        </w:rPr>
        <w:t xml:space="preserve">parcelados em até </w:t>
      </w:r>
      <w:r w:rsidR="003D6343" w:rsidRPr="003E5F2B">
        <w:rPr>
          <w:rFonts w:asciiTheme="minorHAnsi" w:hAnsiTheme="minorHAnsi" w:cstheme="minorHAnsi"/>
          <w:sz w:val="24"/>
        </w:rPr>
        <w:t>24</w:t>
      </w:r>
      <w:r w:rsidRPr="003E5F2B">
        <w:rPr>
          <w:rFonts w:asciiTheme="minorHAnsi" w:hAnsiTheme="minorHAnsi" w:cstheme="minorHAnsi"/>
          <w:sz w:val="24"/>
        </w:rPr>
        <w:t xml:space="preserve"> (</w:t>
      </w:r>
      <w:r w:rsidR="003D6343" w:rsidRPr="003E5F2B">
        <w:rPr>
          <w:rFonts w:asciiTheme="minorHAnsi" w:hAnsiTheme="minorHAnsi" w:cstheme="minorHAnsi"/>
          <w:sz w:val="24"/>
        </w:rPr>
        <w:t>vinte e quatro</w:t>
      </w:r>
      <w:r w:rsidRPr="003E5F2B">
        <w:rPr>
          <w:rFonts w:asciiTheme="minorHAnsi" w:hAnsiTheme="minorHAnsi" w:cstheme="minorHAnsi"/>
          <w:sz w:val="24"/>
        </w:rPr>
        <w:t xml:space="preserve">) prestações mensais, com redução de </w:t>
      </w:r>
      <w:r w:rsidR="003D6343" w:rsidRPr="003E5F2B">
        <w:rPr>
          <w:rFonts w:asciiTheme="minorHAnsi" w:hAnsiTheme="minorHAnsi" w:cstheme="minorHAnsi"/>
          <w:sz w:val="24"/>
        </w:rPr>
        <w:t>50% (cinquenta por cento) das multas e juros de mora</w:t>
      </w:r>
      <w:r w:rsidRPr="003E5F2B">
        <w:rPr>
          <w:rFonts w:asciiTheme="minorHAnsi" w:hAnsiTheme="minorHAnsi" w:cstheme="minorHAnsi"/>
          <w:sz w:val="24"/>
        </w:rPr>
        <w:t xml:space="preserve">; ou </w:t>
      </w:r>
    </w:p>
    <w:p w:rsidR="007C4EEE" w:rsidRPr="003E5F2B" w:rsidRDefault="007C4EEE" w:rsidP="003E5F2B">
      <w:pPr>
        <w:tabs>
          <w:tab w:val="left" w:pos="0"/>
        </w:tabs>
        <w:ind w:left="2127" w:hanging="426"/>
        <w:jc w:val="both"/>
        <w:rPr>
          <w:rFonts w:asciiTheme="minorHAnsi" w:hAnsiTheme="minorHAnsi" w:cstheme="minorHAnsi"/>
          <w:sz w:val="24"/>
        </w:rPr>
      </w:pPr>
      <w:r w:rsidRPr="003E5F2B">
        <w:rPr>
          <w:rFonts w:asciiTheme="minorHAnsi" w:hAnsiTheme="minorHAnsi" w:cstheme="minorHAnsi"/>
          <w:sz w:val="24"/>
        </w:rPr>
        <w:t xml:space="preserve">V – </w:t>
      </w:r>
      <w:r w:rsidR="003E5F2B">
        <w:rPr>
          <w:rFonts w:asciiTheme="minorHAnsi" w:hAnsiTheme="minorHAnsi" w:cstheme="minorHAnsi"/>
          <w:sz w:val="24"/>
        </w:rPr>
        <w:tab/>
      </w:r>
      <w:r w:rsidRPr="003E5F2B">
        <w:rPr>
          <w:rFonts w:asciiTheme="minorHAnsi" w:hAnsiTheme="minorHAnsi" w:cstheme="minorHAnsi"/>
          <w:sz w:val="24"/>
        </w:rPr>
        <w:t xml:space="preserve">parcelados em até </w:t>
      </w:r>
      <w:r w:rsidR="003D6343" w:rsidRPr="003E5F2B">
        <w:rPr>
          <w:rFonts w:asciiTheme="minorHAnsi" w:hAnsiTheme="minorHAnsi" w:cstheme="minorHAnsi"/>
          <w:sz w:val="24"/>
        </w:rPr>
        <w:t>36</w:t>
      </w:r>
      <w:r w:rsidRPr="003E5F2B">
        <w:rPr>
          <w:rFonts w:asciiTheme="minorHAnsi" w:hAnsiTheme="minorHAnsi" w:cstheme="minorHAnsi"/>
          <w:sz w:val="24"/>
        </w:rPr>
        <w:t xml:space="preserve"> (</w:t>
      </w:r>
      <w:r w:rsidR="003D6343" w:rsidRPr="003E5F2B">
        <w:rPr>
          <w:rFonts w:asciiTheme="minorHAnsi" w:hAnsiTheme="minorHAnsi" w:cstheme="minorHAnsi"/>
          <w:sz w:val="24"/>
        </w:rPr>
        <w:t>trinta e seis</w:t>
      </w:r>
      <w:r w:rsidRPr="003E5F2B">
        <w:rPr>
          <w:rFonts w:asciiTheme="minorHAnsi" w:hAnsiTheme="minorHAnsi" w:cstheme="minorHAnsi"/>
          <w:sz w:val="24"/>
        </w:rPr>
        <w:t xml:space="preserve">) prestações mensais, com redução de </w:t>
      </w:r>
      <w:r w:rsidR="003D6343" w:rsidRPr="003E5F2B">
        <w:rPr>
          <w:rFonts w:asciiTheme="minorHAnsi" w:hAnsiTheme="minorHAnsi" w:cstheme="minorHAnsi"/>
          <w:sz w:val="24"/>
        </w:rPr>
        <w:t>30% (trinta por cento) das multas e juros de mora</w:t>
      </w:r>
      <w:r w:rsidRPr="003E5F2B">
        <w:rPr>
          <w:rFonts w:asciiTheme="minorHAnsi" w:hAnsiTheme="minorHAnsi" w:cstheme="minorHAnsi"/>
          <w:sz w:val="24"/>
        </w:rPr>
        <w:t xml:space="preserve">. </w:t>
      </w:r>
    </w:p>
    <w:p w:rsidR="005E1F18" w:rsidRPr="005E1F18" w:rsidRDefault="005E1F18" w:rsidP="005E1F18">
      <w:pPr>
        <w:tabs>
          <w:tab w:val="left" w:pos="0"/>
          <w:tab w:val="left" w:pos="2340"/>
        </w:tabs>
        <w:ind w:firstLine="1134"/>
        <w:jc w:val="both"/>
        <w:rPr>
          <w:rFonts w:asciiTheme="minorHAnsi" w:hAnsiTheme="minorHAnsi" w:cstheme="minorHAnsi"/>
          <w:b/>
          <w:bCs/>
          <w:sz w:val="16"/>
          <w:szCs w:val="16"/>
        </w:rPr>
      </w:pPr>
    </w:p>
    <w:p w:rsidR="007C4EEE" w:rsidRPr="003E5F2B" w:rsidRDefault="00431DD6" w:rsidP="005E1F18">
      <w:pPr>
        <w:tabs>
          <w:tab w:val="left" w:pos="0"/>
          <w:tab w:val="left" w:pos="2127"/>
          <w:tab w:val="left" w:pos="2340"/>
        </w:tabs>
        <w:ind w:firstLine="1134"/>
        <w:jc w:val="both"/>
        <w:rPr>
          <w:rFonts w:asciiTheme="minorHAnsi" w:hAnsiTheme="minorHAnsi" w:cstheme="minorHAnsi"/>
          <w:sz w:val="24"/>
        </w:rPr>
      </w:pPr>
      <w:r w:rsidRPr="003E5F2B">
        <w:rPr>
          <w:rFonts w:asciiTheme="minorHAnsi" w:hAnsiTheme="minorHAnsi" w:cstheme="minorHAnsi"/>
          <w:b/>
          <w:sz w:val="24"/>
        </w:rPr>
        <w:t>§1º</w:t>
      </w:r>
      <w:r w:rsidR="003D6343" w:rsidRPr="003E5F2B">
        <w:rPr>
          <w:rFonts w:asciiTheme="minorHAnsi" w:hAnsiTheme="minorHAnsi" w:cstheme="minorHAnsi"/>
          <w:b/>
          <w:sz w:val="24"/>
        </w:rPr>
        <w:t>.</w:t>
      </w:r>
      <w:r w:rsidR="007C4EEE" w:rsidRPr="003E5F2B">
        <w:rPr>
          <w:rFonts w:asciiTheme="minorHAnsi" w:hAnsiTheme="minorHAnsi" w:cstheme="minorHAnsi"/>
          <w:sz w:val="24"/>
        </w:rPr>
        <w:t xml:space="preserve"> Observado o disposto no art. </w:t>
      </w:r>
      <w:r w:rsidR="003D6343" w:rsidRPr="003E5F2B">
        <w:rPr>
          <w:rFonts w:asciiTheme="minorHAnsi" w:hAnsiTheme="minorHAnsi" w:cstheme="minorHAnsi"/>
          <w:sz w:val="24"/>
        </w:rPr>
        <w:t>2º</w:t>
      </w:r>
      <w:r w:rsidR="007C4EEE" w:rsidRPr="003E5F2B">
        <w:rPr>
          <w:rFonts w:asciiTheme="minorHAnsi" w:hAnsiTheme="minorHAnsi" w:cstheme="minorHAnsi"/>
          <w:sz w:val="24"/>
        </w:rPr>
        <w:t xml:space="preserve"> desta Lei, a dívida objeto do parcelamento será consolidada na data do seu requerimento e será dividida pelo número de prestações que forem indicadas pelo sujei</w:t>
      </w:r>
      <w:r w:rsidRPr="003E5F2B">
        <w:rPr>
          <w:rFonts w:asciiTheme="minorHAnsi" w:hAnsiTheme="minorHAnsi" w:cstheme="minorHAnsi"/>
          <w:sz w:val="24"/>
        </w:rPr>
        <w:t xml:space="preserve">to passivo, </w:t>
      </w:r>
      <w:r w:rsidR="007C4EEE" w:rsidRPr="003E5F2B">
        <w:rPr>
          <w:rFonts w:asciiTheme="minorHAnsi" w:hAnsiTheme="minorHAnsi" w:cstheme="minorHAnsi"/>
          <w:sz w:val="24"/>
        </w:rPr>
        <w:t xml:space="preserve">não podendo cada prestação mensal ser inferior a:  </w:t>
      </w:r>
    </w:p>
    <w:p w:rsidR="007C4EEE" w:rsidRPr="003E5F2B" w:rsidRDefault="007C4EEE" w:rsidP="005E1F18">
      <w:pPr>
        <w:tabs>
          <w:tab w:val="left" w:pos="0"/>
          <w:tab w:val="left" w:pos="2127"/>
        </w:tabs>
        <w:ind w:firstLine="1701"/>
        <w:jc w:val="both"/>
        <w:rPr>
          <w:rFonts w:asciiTheme="minorHAnsi" w:hAnsiTheme="minorHAnsi" w:cstheme="minorHAnsi"/>
          <w:sz w:val="24"/>
        </w:rPr>
      </w:pPr>
      <w:r w:rsidRPr="003E5F2B">
        <w:rPr>
          <w:rFonts w:asciiTheme="minorHAnsi" w:hAnsiTheme="minorHAnsi" w:cstheme="minorHAnsi"/>
          <w:sz w:val="24"/>
        </w:rPr>
        <w:t xml:space="preserve">I – </w:t>
      </w:r>
      <w:r w:rsidR="005E1F18">
        <w:rPr>
          <w:rFonts w:asciiTheme="minorHAnsi" w:hAnsiTheme="minorHAnsi" w:cstheme="minorHAnsi"/>
          <w:sz w:val="24"/>
        </w:rPr>
        <w:tab/>
      </w:r>
      <w:r w:rsidRPr="003E5F2B">
        <w:rPr>
          <w:rFonts w:asciiTheme="minorHAnsi" w:hAnsiTheme="minorHAnsi" w:cstheme="minorHAnsi"/>
          <w:sz w:val="24"/>
        </w:rPr>
        <w:t xml:space="preserve">R$ </w:t>
      </w:r>
      <w:r w:rsidR="003749FD" w:rsidRPr="003E5F2B">
        <w:rPr>
          <w:rFonts w:asciiTheme="minorHAnsi" w:hAnsiTheme="minorHAnsi" w:cstheme="minorHAnsi"/>
          <w:sz w:val="24"/>
        </w:rPr>
        <w:t>80</w:t>
      </w:r>
      <w:r w:rsidRPr="003E5F2B">
        <w:rPr>
          <w:rFonts w:asciiTheme="minorHAnsi" w:hAnsiTheme="minorHAnsi" w:cstheme="minorHAnsi"/>
          <w:sz w:val="24"/>
        </w:rPr>
        <w:t>,00 (</w:t>
      </w:r>
      <w:r w:rsidR="003749FD" w:rsidRPr="003E5F2B">
        <w:rPr>
          <w:rFonts w:asciiTheme="minorHAnsi" w:hAnsiTheme="minorHAnsi" w:cstheme="minorHAnsi"/>
          <w:sz w:val="24"/>
        </w:rPr>
        <w:t xml:space="preserve">oitenta </w:t>
      </w:r>
      <w:r w:rsidRPr="003E5F2B">
        <w:rPr>
          <w:rFonts w:asciiTheme="minorHAnsi" w:hAnsiTheme="minorHAnsi" w:cstheme="minorHAnsi"/>
          <w:sz w:val="24"/>
        </w:rPr>
        <w:t xml:space="preserve">reais), no caso de pessoa física; e </w:t>
      </w:r>
    </w:p>
    <w:p w:rsidR="007C4EEE" w:rsidRPr="003E5F2B" w:rsidRDefault="007C4EEE" w:rsidP="005E1F18">
      <w:pPr>
        <w:tabs>
          <w:tab w:val="left" w:pos="0"/>
          <w:tab w:val="left" w:pos="2127"/>
        </w:tabs>
        <w:ind w:firstLine="1701"/>
        <w:jc w:val="both"/>
        <w:rPr>
          <w:rFonts w:asciiTheme="minorHAnsi" w:hAnsiTheme="minorHAnsi" w:cstheme="minorHAnsi"/>
          <w:sz w:val="24"/>
        </w:rPr>
      </w:pPr>
      <w:r w:rsidRPr="003E5F2B">
        <w:rPr>
          <w:rFonts w:asciiTheme="minorHAnsi" w:hAnsiTheme="minorHAnsi" w:cstheme="minorHAnsi"/>
          <w:sz w:val="24"/>
        </w:rPr>
        <w:t xml:space="preserve">II – </w:t>
      </w:r>
      <w:r w:rsidR="005E1F18">
        <w:rPr>
          <w:rFonts w:asciiTheme="minorHAnsi" w:hAnsiTheme="minorHAnsi" w:cstheme="minorHAnsi"/>
          <w:sz w:val="24"/>
        </w:rPr>
        <w:tab/>
      </w:r>
      <w:r w:rsidRPr="003E5F2B">
        <w:rPr>
          <w:rFonts w:asciiTheme="minorHAnsi" w:hAnsiTheme="minorHAnsi" w:cstheme="minorHAnsi"/>
          <w:sz w:val="24"/>
        </w:rPr>
        <w:t xml:space="preserve">R$ </w:t>
      </w:r>
      <w:r w:rsidR="003749FD" w:rsidRPr="003E5F2B">
        <w:rPr>
          <w:rFonts w:asciiTheme="minorHAnsi" w:hAnsiTheme="minorHAnsi" w:cstheme="minorHAnsi"/>
          <w:sz w:val="24"/>
        </w:rPr>
        <w:t>200</w:t>
      </w:r>
      <w:r w:rsidR="00A01E1C" w:rsidRPr="003E5F2B">
        <w:rPr>
          <w:rFonts w:asciiTheme="minorHAnsi" w:hAnsiTheme="minorHAnsi" w:cstheme="minorHAnsi"/>
          <w:sz w:val="24"/>
        </w:rPr>
        <w:t>,00 (</w:t>
      </w:r>
      <w:r w:rsidR="003749FD" w:rsidRPr="003E5F2B">
        <w:rPr>
          <w:rFonts w:asciiTheme="minorHAnsi" w:hAnsiTheme="minorHAnsi" w:cstheme="minorHAnsi"/>
          <w:sz w:val="24"/>
        </w:rPr>
        <w:t xml:space="preserve">duzentos </w:t>
      </w:r>
      <w:r w:rsidRPr="003E5F2B">
        <w:rPr>
          <w:rFonts w:asciiTheme="minorHAnsi" w:hAnsiTheme="minorHAnsi" w:cstheme="minorHAnsi"/>
          <w:sz w:val="24"/>
        </w:rPr>
        <w:t>reais), no caso de pessoa jurídica.</w:t>
      </w:r>
    </w:p>
    <w:p w:rsidR="005E1F18" w:rsidRPr="005E1F18" w:rsidRDefault="005E1F18" w:rsidP="005E1F18">
      <w:pPr>
        <w:tabs>
          <w:tab w:val="left" w:pos="0"/>
          <w:tab w:val="left" w:pos="2340"/>
        </w:tabs>
        <w:ind w:firstLine="1134"/>
        <w:jc w:val="both"/>
        <w:rPr>
          <w:rFonts w:asciiTheme="minorHAnsi" w:hAnsiTheme="minorHAnsi" w:cstheme="minorHAnsi"/>
          <w:b/>
          <w:bCs/>
          <w:sz w:val="16"/>
          <w:szCs w:val="16"/>
        </w:rPr>
      </w:pPr>
    </w:p>
    <w:p w:rsidR="002312F5" w:rsidRPr="003E5F2B" w:rsidRDefault="002312F5" w:rsidP="005E1F18">
      <w:pPr>
        <w:tabs>
          <w:tab w:val="left" w:pos="0"/>
          <w:tab w:val="left" w:pos="2127"/>
          <w:tab w:val="left" w:pos="2340"/>
        </w:tabs>
        <w:ind w:firstLine="1134"/>
        <w:jc w:val="both"/>
        <w:rPr>
          <w:rFonts w:asciiTheme="minorHAnsi" w:hAnsiTheme="minorHAnsi" w:cstheme="minorHAnsi"/>
          <w:sz w:val="24"/>
        </w:rPr>
      </w:pPr>
      <w:r w:rsidRPr="003E5F2B">
        <w:rPr>
          <w:rFonts w:asciiTheme="minorHAnsi" w:hAnsiTheme="minorHAnsi" w:cstheme="minorHAnsi"/>
          <w:b/>
          <w:sz w:val="24"/>
        </w:rPr>
        <w:t>§</w:t>
      </w:r>
      <w:r w:rsidR="00365133" w:rsidRPr="003E5F2B">
        <w:rPr>
          <w:rFonts w:asciiTheme="minorHAnsi" w:hAnsiTheme="minorHAnsi" w:cstheme="minorHAnsi"/>
          <w:b/>
          <w:sz w:val="24"/>
        </w:rPr>
        <w:t>2</w:t>
      </w:r>
      <w:r w:rsidRPr="003E5F2B">
        <w:rPr>
          <w:rFonts w:asciiTheme="minorHAnsi" w:hAnsiTheme="minorHAnsi" w:cstheme="minorHAnsi"/>
          <w:b/>
          <w:sz w:val="24"/>
        </w:rPr>
        <w:t>º.</w:t>
      </w:r>
      <w:r w:rsidRPr="003E5F2B">
        <w:rPr>
          <w:rFonts w:asciiTheme="minorHAnsi" w:hAnsiTheme="minorHAnsi" w:cstheme="minorHAnsi"/>
          <w:sz w:val="24"/>
        </w:rPr>
        <w:t xml:space="preserve"> Tratando-se de débito em cobrança judicial cuja fase processual </w:t>
      </w:r>
      <w:r w:rsidR="00600670" w:rsidRPr="003E5F2B">
        <w:rPr>
          <w:rFonts w:asciiTheme="minorHAnsi" w:hAnsiTheme="minorHAnsi" w:cstheme="minorHAnsi"/>
          <w:sz w:val="24"/>
        </w:rPr>
        <w:t xml:space="preserve">que haja data designada para a </w:t>
      </w:r>
      <w:r w:rsidRPr="003E5F2B">
        <w:rPr>
          <w:rFonts w:asciiTheme="minorHAnsi" w:hAnsiTheme="minorHAnsi" w:cstheme="minorHAnsi"/>
          <w:sz w:val="24"/>
        </w:rPr>
        <w:t xml:space="preserve">realização de leilão de bens penhorados, será exigido o valor correspondente a </w:t>
      </w:r>
      <w:r w:rsidR="00600670" w:rsidRPr="003E5F2B">
        <w:rPr>
          <w:rFonts w:asciiTheme="minorHAnsi" w:hAnsiTheme="minorHAnsi" w:cstheme="minorHAnsi"/>
          <w:sz w:val="24"/>
        </w:rPr>
        <w:t>30</w:t>
      </w:r>
      <w:r w:rsidRPr="003E5F2B">
        <w:rPr>
          <w:rFonts w:asciiTheme="minorHAnsi" w:hAnsiTheme="minorHAnsi" w:cstheme="minorHAnsi"/>
          <w:sz w:val="24"/>
        </w:rPr>
        <w:t>% (</w:t>
      </w:r>
      <w:r w:rsidR="00CC09F0">
        <w:rPr>
          <w:rFonts w:asciiTheme="minorHAnsi" w:hAnsiTheme="minorHAnsi" w:cstheme="minorHAnsi"/>
          <w:sz w:val="24"/>
        </w:rPr>
        <w:t>trinta</w:t>
      </w:r>
      <w:bookmarkStart w:id="0" w:name="_GoBack"/>
      <w:bookmarkEnd w:id="0"/>
      <w:r w:rsidRPr="003E5F2B">
        <w:rPr>
          <w:rFonts w:asciiTheme="minorHAnsi" w:hAnsiTheme="minorHAnsi" w:cstheme="minorHAnsi"/>
          <w:sz w:val="24"/>
        </w:rPr>
        <w:t xml:space="preserve"> por cento) do saldo devedor atualizado como requisito à adesão ao parcelamento de que trata o </w:t>
      </w:r>
      <w:r w:rsidRPr="003E5F2B">
        <w:rPr>
          <w:rFonts w:asciiTheme="minorHAnsi" w:hAnsiTheme="minorHAnsi" w:cstheme="minorHAnsi"/>
          <w:i/>
          <w:sz w:val="24"/>
        </w:rPr>
        <w:t xml:space="preserve">caput </w:t>
      </w:r>
      <w:r w:rsidRPr="003E5F2B">
        <w:rPr>
          <w:rFonts w:asciiTheme="minorHAnsi" w:hAnsiTheme="minorHAnsi" w:cstheme="minorHAnsi"/>
          <w:sz w:val="24"/>
        </w:rPr>
        <w:t>do art. 1º.</w:t>
      </w:r>
    </w:p>
    <w:p w:rsidR="005E1F18" w:rsidRPr="005E1F18" w:rsidRDefault="005E1F18" w:rsidP="005E1F18">
      <w:pPr>
        <w:tabs>
          <w:tab w:val="left" w:pos="0"/>
          <w:tab w:val="left" w:pos="2340"/>
        </w:tabs>
        <w:ind w:firstLine="1134"/>
        <w:jc w:val="both"/>
        <w:rPr>
          <w:rFonts w:asciiTheme="minorHAnsi" w:hAnsiTheme="minorHAnsi" w:cstheme="minorHAnsi"/>
          <w:b/>
          <w:bCs/>
          <w:sz w:val="16"/>
          <w:szCs w:val="16"/>
        </w:rPr>
      </w:pPr>
    </w:p>
    <w:p w:rsidR="00CA7209" w:rsidRPr="003E5F2B" w:rsidRDefault="00CA7209" w:rsidP="005E1F18">
      <w:pPr>
        <w:tabs>
          <w:tab w:val="left" w:pos="0"/>
          <w:tab w:val="left" w:pos="2340"/>
        </w:tabs>
        <w:ind w:firstLine="1134"/>
        <w:jc w:val="both"/>
        <w:rPr>
          <w:rFonts w:asciiTheme="minorHAnsi" w:hAnsiTheme="minorHAnsi" w:cstheme="minorHAnsi"/>
          <w:sz w:val="24"/>
        </w:rPr>
      </w:pPr>
      <w:r w:rsidRPr="003E5F2B">
        <w:rPr>
          <w:rFonts w:asciiTheme="minorHAnsi" w:hAnsiTheme="minorHAnsi" w:cstheme="minorHAnsi"/>
          <w:b/>
          <w:sz w:val="24"/>
        </w:rPr>
        <w:t>§</w:t>
      </w:r>
      <w:r w:rsidR="00365133" w:rsidRPr="003E5F2B">
        <w:rPr>
          <w:rFonts w:asciiTheme="minorHAnsi" w:hAnsiTheme="minorHAnsi" w:cstheme="minorHAnsi"/>
          <w:b/>
          <w:sz w:val="24"/>
        </w:rPr>
        <w:t>3</w:t>
      </w:r>
      <w:r w:rsidRPr="003E5F2B">
        <w:rPr>
          <w:rFonts w:asciiTheme="minorHAnsi" w:hAnsiTheme="minorHAnsi" w:cstheme="minorHAnsi"/>
          <w:b/>
          <w:sz w:val="24"/>
        </w:rPr>
        <w:t>º</w:t>
      </w:r>
      <w:r w:rsidR="002312F5" w:rsidRPr="003E5F2B">
        <w:rPr>
          <w:rFonts w:asciiTheme="minorHAnsi" w:hAnsiTheme="minorHAnsi" w:cstheme="minorHAnsi"/>
          <w:b/>
          <w:sz w:val="24"/>
        </w:rPr>
        <w:t>.</w:t>
      </w:r>
      <w:r w:rsidRPr="003E5F2B">
        <w:rPr>
          <w:rFonts w:asciiTheme="minorHAnsi" w:hAnsiTheme="minorHAnsi" w:cstheme="minorHAnsi"/>
          <w:sz w:val="24"/>
        </w:rPr>
        <w:t xml:space="preserve"> O pagamento total da dívida ou da primeira parcela deverá ser realizado até o último dia útil do mês da adesão, exceto quando esta ocorrer no </w:t>
      </w:r>
      <w:r w:rsidR="002312F5" w:rsidRPr="003E5F2B">
        <w:rPr>
          <w:rFonts w:asciiTheme="minorHAnsi" w:hAnsiTheme="minorHAnsi" w:cstheme="minorHAnsi"/>
          <w:sz w:val="24"/>
        </w:rPr>
        <w:t>último dia útil do mês</w:t>
      </w:r>
      <w:r w:rsidRPr="003E5F2B">
        <w:rPr>
          <w:rFonts w:asciiTheme="minorHAnsi" w:hAnsiTheme="minorHAnsi" w:cstheme="minorHAnsi"/>
          <w:sz w:val="24"/>
        </w:rPr>
        <w:t xml:space="preserve">, caso em que a data para o pagamento ficará prorrogada para o próximo dia útil </w:t>
      </w:r>
      <w:r w:rsidR="002312F5" w:rsidRPr="003E5F2B">
        <w:rPr>
          <w:rFonts w:asciiTheme="minorHAnsi" w:hAnsiTheme="minorHAnsi" w:cstheme="minorHAnsi"/>
          <w:sz w:val="24"/>
        </w:rPr>
        <w:t xml:space="preserve">seguinte ao do requerimento </w:t>
      </w:r>
      <w:r w:rsidRPr="003E5F2B">
        <w:rPr>
          <w:rFonts w:asciiTheme="minorHAnsi" w:hAnsiTheme="minorHAnsi" w:cstheme="minorHAnsi"/>
          <w:sz w:val="24"/>
        </w:rPr>
        <w:t>d</w:t>
      </w:r>
      <w:r w:rsidR="002312F5" w:rsidRPr="003E5F2B">
        <w:rPr>
          <w:rFonts w:asciiTheme="minorHAnsi" w:hAnsiTheme="minorHAnsi" w:cstheme="minorHAnsi"/>
          <w:sz w:val="24"/>
        </w:rPr>
        <w:t>e</w:t>
      </w:r>
      <w:r w:rsidRPr="003E5F2B">
        <w:rPr>
          <w:rFonts w:asciiTheme="minorHAnsi" w:hAnsiTheme="minorHAnsi" w:cstheme="minorHAnsi"/>
          <w:sz w:val="24"/>
        </w:rPr>
        <w:t xml:space="preserve"> adesão</w:t>
      </w:r>
      <w:r w:rsidR="0067761D" w:rsidRPr="003E5F2B">
        <w:rPr>
          <w:rFonts w:asciiTheme="minorHAnsi" w:hAnsiTheme="minorHAnsi" w:cstheme="minorHAnsi"/>
          <w:sz w:val="24"/>
        </w:rPr>
        <w:t>, excetuado o caso do §2º, em que o contribuinte deverá quitar a parcela inicial na data do requerimento</w:t>
      </w:r>
      <w:r w:rsidRPr="003E5F2B">
        <w:rPr>
          <w:rFonts w:asciiTheme="minorHAnsi" w:hAnsiTheme="minorHAnsi" w:cstheme="minorHAnsi"/>
          <w:sz w:val="24"/>
        </w:rPr>
        <w:t>.</w:t>
      </w:r>
    </w:p>
    <w:p w:rsidR="005E1F18" w:rsidRPr="005E1F18" w:rsidRDefault="005E1F18" w:rsidP="005E1F18">
      <w:pPr>
        <w:tabs>
          <w:tab w:val="left" w:pos="0"/>
          <w:tab w:val="left" w:pos="2340"/>
        </w:tabs>
        <w:ind w:firstLine="1134"/>
        <w:jc w:val="both"/>
        <w:rPr>
          <w:rFonts w:asciiTheme="minorHAnsi" w:hAnsiTheme="minorHAnsi" w:cstheme="minorHAnsi"/>
          <w:b/>
          <w:bCs/>
          <w:sz w:val="16"/>
          <w:szCs w:val="16"/>
        </w:rPr>
      </w:pPr>
    </w:p>
    <w:p w:rsidR="00930AAD" w:rsidRPr="003E5F2B" w:rsidRDefault="0067761D" w:rsidP="005E1F18">
      <w:pPr>
        <w:tabs>
          <w:tab w:val="left" w:pos="0"/>
          <w:tab w:val="left" w:pos="2340"/>
        </w:tabs>
        <w:ind w:firstLine="1134"/>
        <w:jc w:val="both"/>
        <w:rPr>
          <w:rFonts w:asciiTheme="minorHAnsi" w:hAnsiTheme="minorHAnsi" w:cstheme="minorHAnsi"/>
          <w:sz w:val="24"/>
        </w:rPr>
      </w:pPr>
      <w:r w:rsidRPr="003E5F2B">
        <w:rPr>
          <w:rFonts w:asciiTheme="minorHAnsi" w:hAnsiTheme="minorHAnsi" w:cstheme="minorHAnsi"/>
          <w:b/>
          <w:sz w:val="24"/>
        </w:rPr>
        <w:lastRenderedPageBreak/>
        <w:t>§</w:t>
      </w:r>
      <w:r w:rsidR="00365133" w:rsidRPr="003E5F2B">
        <w:rPr>
          <w:rFonts w:asciiTheme="minorHAnsi" w:hAnsiTheme="minorHAnsi" w:cstheme="minorHAnsi"/>
          <w:b/>
          <w:sz w:val="24"/>
        </w:rPr>
        <w:t>4</w:t>
      </w:r>
      <w:r w:rsidRPr="003E5F2B">
        <w:rPr>
          <w:rFonts w:asciiTheme="minorHAnsi" w:hAnsiTheme="minorHAnsi" w:cstheme="minorHAnsi"/>
          <w:b/>
          <w:sz w:val="24"/>
        </w:rPr>
        <w:t>º.</w:t>
      </w:r>
      <w:r w:rsidRPr="003E5F2B">
        <w:rPr>
          <w:rFonts w:asciiTheme="minorHAnsi" w:hAnsiTheme="minorHAnsi" w:cstheme="minorHAnsi"/>
          <w:sz w:val="24"/>
        </w:rPr>
        <w:t xml:space="preserve"> </w:t>
      </w:r>
      <w:r w:rsidR="0032327D" w:rsidRPr="003E5F2B">
        <w:rPr>
          <w:rFonts w:asciiTheme="minorHAnsi" w:hAnsiTheme="minorHAnsi" w:cstheme="minorHAnsi"/>
          <w:sz w:val="24"/>
        </w:rPr>
        <w:t>Cancela-se a adesão, com a recomposição do saldo remanescente devido, quando verificada a falta de pagamento nos prazos estabelecidos neste artigo ou quando interrompido o parcelamento pelo não pagamento de três ou mais parcelas, ininterruptas ou não, ou nos casos de inadimplemento de penúltima ou última parcela.</w:t>
      </w:r>
    </w:p>
    <w:p w:rsidR="005E1F18" w:rsidRPr="005E1F18" w:rsidRDefault="005E1F18" w:rsidP="005E1F18">
      <w:pPr>
        <w:tabs>
          <w:tab w:val="left" w:pos="0"/>
          <w:tab w:val="left" w:pos="2340"/>
        </w:tabs>
        <w:ind w:firstLine="1134"/>
        <w:jc w:val="both"/>
        <w:rPr>
          <w:rFonts w:asciiTheme="minorHAnsi" w:hAnsiTheme="minorHAnsi" w:cstheme="minorHAnsi"/>
          <w:b/>
          <w:bCs/>
          <w:sz w:val="16"/>
          <w:szCs w:val="16"/>
        </w:rPr>
      </w:pPr>
    </w:p>
    <w:p w:rsidR="00CA7209" w:rsidRDefault="00CA7209" w:rsidP="003E5F2B">
      <w:pPr>
        <w:tabs>
          <w:tab w:val="left" w:pos="0"/>
          <w:tab w:val="left" w:pos="2340"/>
        </w:tabs>
        <w:ind w:firstLine="1134"/>
        <w:jc w:val="both"/>
        <w:rPr>
          <w:rFonts w:asciiTheme="minorHAnsi" w:hAnsiTheme="minorHAnsi" w:cstheme="minorHAnsi"/>
          <w:sz w:val="24"/>
        </w:rPr>
      </w:pPr>
      <w:r w:rsidRPr="003E5F2B">
        <w:rPr>
          <w:rFonts w:asciiTheme="minorHAnsi" w:hAnsiTheme="minorHAnsi" w:cstheme="minorHAnsi"/>
          <w:b/>
          <w:sz w:val="24"/>
        </w:rPr>
        <w:t xml:space="preserve">Art. </w:t>
      </w:r>
      <w:r w:rsidR="00431DD6" w:rsidRPr="003E5F2B">
        <w:rPr>
          <w:rFonts w:asciiTheme="minorHAnsi" w:hAnsiTheme="minorHAnsi" w:cstheme="minorHAnsi"/>
          <w:b/>
          <w:sz w:val="24"/>
        </w:rPr>
        <w:t>3</w:t>
      </w:r>
      <w:r w:rsidRPr="003E5F2B">
        <w:rPr>
          <w:rFonts w:asciiTheme="minorHAnsi" w:hAnsiTheme="minorHAnsi" w:cstheme="minorHAnsi"/>
          <w:b/>
          <w:sz w:val="24"/>
        </w:rPr>
        <w:t>º</w:t>
      </w:r>
      <w:r w:rsidR="002312F5" w:rsidRPr="003E5F2B">
        <w:rPr>
          <w:rFonts w:asciiTheme="minorHAnsi" w:hAnsiTheme="minorHAnsi" w:cstheme="minorHAnsi"/>
          <w:b/>
          <w:sz w:val="24"/>
        </w:rPr>
        <w:t>.</w:t>
      </w:r>
      <w:r w:rsidRPr="003E5F2B">
        <w:rPr>
          <w:rFonts w:asciiTheme="minorHAnsi" w:hAnsiTheme="minorHAnsi" w:cstheme="minorHAnsi"/>
          <w:sz w:val="24"/>
        </w:rPr>
        <w:t xml:space="preserve"> Nos casos em que haja impugnação ao lançamento, execução fiscal ajuizada ou ação judicial proposta pelo sujeito passivo, cujo objeto seja </w:t>
      </w:r>
      <w:proofErr w:type="gramStart"/>
      <w:r w:rsidRPr="003E5F2B">
        <w:rPr>
          <w:rFonts w:asciiTheme="minorHAnsi" w:hAnsiTheme="minorHAnsi" w:cstheme="minorHAnsi"/>
          <w:sz w:val="24"/>
        </w:rPr>
        <w:t>toda</w:t>
      </w:r>
      <w:proofErr w:type="gramEnd"/>
      <w:r w:rsidRPr="003E5F2B">
        <w:rPr>
          <w:rFonts w:asciiTheme="minorHAnsi" w:hAnsiTheme="minorHAnsi" w:cstheme="minorHAnsi"/>
          <w:sz w:val="24"/>
        </w:rPr>
        <w:t xml:space="preserve"> ou parte da dívida que se pretenda pagar com o </w:t>
      </w:r>
      <w:r w:rsidR="00AB610C" w:rsidRPr="003E5F2B">
        <w:rPr>
          <w:rFonts w:asciiTheme="minorHAnsi" w:hAnsiTheme="minorHAnsi" w:cstheme="minorHAnsi"/>
          <w:sz w:val="24"/>
        </w:rPr>
        <w:t xml:space="preserve">parcelamento e </w:t>
      </w:r>
      <w:r w:rsidRPr="003E5F2B">
        <w:rPr>
          <w:rFonts w:asciiTheme="minorHAnsi" w:hAnsiTheme="minorHAnsi" w:cstheme="minorHAnsi"/>
          <w:sz w:val="24"/>
        </w:rPr>
        <w:t>desconto previsto</w:t>
      </w:r>
      <w:r w:rsidR="00AB610C" w:rsidRPr="003E5F2B">
        <w:rPr>
          <w:rFonts w:asciiTheme="minorHAnsi" w:hAnsiTheme="minorHAnsi" w:cstheme="minorHAnsi"/>
          <w:sz w:val="24"/>
        </w:rPr>
        <w:t>s</w:t>
      </w:r>
      <w:r w:rsidRPr="003E5F2B">
        <w:rPr>
          <w:rFonts w:asciiTheme="minorHAnsi" w:hAnsiTheme="minorHAnsi" w:cstheme="minorHAnsi"/>
          <w:sz w:val="24"/>
        </w:rPr>
        <w:t xml:space="preserve"> nesta Lei, somente será deferido o requerimento se cumpridas as seguintes condições, que deverão ser demonstradas pelo sujeito passivo na data do pedido:</w:t>
      </w:r>
    </w:p>
    <w:p w:rsidR="005E1F18" w:rsidRPr="005E1F18" w:rsidRDefault="005E1F18" w:rsidP="005E1F18">
      <w:pPr>
        <w:tabs>
          <w:tab w:val="left" w:pos="0"/>
          <w:tab w:val="left" w:pos="2340"/>
        </w:tabs>
        <w:ind w:firstLine="1134"/>
        <w:jc w:val="both"/>
        <w:rPr>
          <w:rFonts w:asciiTheme="minorHAnsi" w:hAnsiTheme="minorHAnsi" w:cstheme="minorHAnsi"/>
          <w:b/>
          <w:bCs/>
          <w:sz w:val="16"/>
          <w:szCs w:val="16"/>
        </w:rPr>
      </w:pPr>
    </w:p>
    <w:p w:rsidR="00CA7209" w:rsidRPr="003E5F2B" w:rsidRDefault="00D12A23" w:rsidP="005E1F18">
      <w:pPr>
        <w:tabs>
          <w:tab w:val="left" w:pos="2127"/>
        </w:tabs>
        <w:ind w:left="2127" w:hanging="426"/>
        <w:jc w:val="both"/>
        <w:rPr>
          <w:rFonts w:asciiTheme="minorHAnsi" w:hAnsiTheme="minorHAnsi" w:cstheme="minorHAnsi"/>
          <w:sz w:val="24"/>
        </w:rPr>
      </w:pPr>
      <w:r w:rsidRPr="003E5F2B">
        <w:rPr>
          <w:rFonts w:asciiTheme="minorHAnsi" w:hAnsiTheme="minorHAnsi" w:cstheme="minorHAnsi"/>
          <w:sz w:val="24"/>
        </w:rPr>
        <w:t>I -</w:t>
      </w:r>
      <w:r w:rsidR="00CA7209" w:rsidRPr="003E5F2B">
        <w:rPr>
          <w:rFonts w:asciiTheme="minorHAnsi" w:hAnsiTheme="minorHAnsi" w:cstheme="minorHAnsi"/>
          <w:sz w:val="24"/>
        </w:rPr>
        <w:t xml:space="preserve"> </w:t>
      </w:r>
      <w:r w:rsidR="005E1F18">
        <w:rPr>
          <w:rFonts w:asciiTheme="minorHAnsi" w:hAnsiTheme="minorHAnsi" w:cstheme="minorHAnsi"/>
          <w:sz w:val="24"/>
        </w:rPr>
        <w:tab/>
      </w:r>
      <w:r w:rsidR="00CA7209" w:rsidRPr="003E5F2B">
        <w:rPr>
          <w:rFonts w:asciiTheme="minorHAnsi" w:hAnsiTheme="minorHAnsi" w:cstheme="minorHAnsi"/>
          <w:sz w:val="24"/>
        </w:rPr>
        <w:t>no caso de impugnação ao lançamento pelo sujeito passivo, a desistência expressa e irretratável da impugnação ou de recurso interposto, com a renúncia a quaisquer alegações de fato ou de direito sobre as quais se fundam os respectivos processos administrativos; e</w:t>
      </w:r>
      <w:r w:rsidR="005E1F18">
        <w:rPr>
          <w:rFonts w:asciiTheme="minorHAnsi" w:hAnsiTheme="minorHAnsi" w:cstheme="minorHAnsi"/>
          <w:sz w:val="24"/>
        </w:rPr>
        <w:t>,</w:t>
      </w:r>
    </w:p>
    <w:p w:rsidR="00CA7209" w:rsidRPr="003E5F2B" w:rsidRDefault="00CA7209" w:rsidP="005E1F18">
      <w:pPr>
        <w:tabs>
          <w:tab w:val="left" w:pos="2127"/>
        </w:tabs>
        <w:ind w:left="2127" w:hanging="426"/>
        <w:jc w:val="both"/>
        <w:rPr>
          <w:rFonts w:asciiTheme="minorHAnsi" w:hAnsiTheme="minorHAnsi" w:cstheme="minorHAnsi"/>
          <w:sz w:val="24"/>
        </w:rPr>
      </w:pPr>
      <w:r w:rsidRPr="003E5F2B">
        <w:rPr>
          <w:rFonts w:asciiTheme="minorHAnsi" w:hAnsiTheme="minorHAnsi" w:cstheme="minorHAnsi"/>
          <w:sz w:val="24"/>
        </w:rPr>
        <w:t>II</w:t>
      </w:r>
      <w:r w:rsidR="00D12A23" w:rsidRPr="003E5F2B">
        <w:rPr>
          <w:rFonts w:asciiTheme="minorHAnsi" w:hAnsiTheme="minorHAnsi" w:cstheme="minorHAnsi"/>
          <w:sz w:val="24"/>
        </w:rPr>
        <w:t xml:space="preserve"> -</w:t>
      </w:r>
      <w:r w:rsidRPr="003E5F2B">
        <w:rPr>
          <w:rFonts w:asciiTheme="minorHAnsi" w:hAnsiTheme="minorHAnsi" w:cstheme="minorHAnsi"/>
          <w:sz w:val="24"/>
        </w:rPr>
        <w:t xml:space="preserve"> </w:t>
      </w:r>
      <w:r w:rsidR="005E1F18">
        <w:rPr>
          <w:rFonts w:asciiTheme="minorHAnsi" w:hAnsiTheme="minorHAnsi" w:cstheme="minorHAnsi"/>
          <w:sz w:val="24"/>
        </w:rPr>
        <w:tab/>
      </w:r>
      <w:r w:rsidRPr="003E5F2B">
        <w:rPr>
          <w:rFonts w:asciiTheme="minorHAnsi" w:hAnsiTheme="minorHAnsi" w:cstheme="minorHAnsi"/>
          <w:sz w:val="24"/>
        </w:rPr>
        <w:t xml:space="preserve">no caso de ação judicial promovida pelo sujeito passivo ou existência de execução fiscal: </w:t>
      </w:r>
    </w:p>
    <w:p w:rsidR="00CA7209" w:rsidRPr="003E5F2B" w:rsidRDefault="00CA7209" w:rsidP="005E1F18">
      <w:pPr>
        <w:tabs>
          <w:tab w:val="left" w:pos="2127"/>
        </w:tabs>
        <w:ind w:left="2127" w:hanging="426"/>
        <w:jc w:val="both"/>
        <w:rPr>
          <w:rFonts w:asciiTheme="minorHAnsi" w:hAnsiTheme="minorHAnsi" w:cstheme="minorHAnsi"/>
          <w:sz w:val="24"/>
        </w:rPr>
      </w:pPr>
      <w:r w:rsidRPr="003E5F2B">
        <w:rPr>
          <w:rFonts w:asciiTheme="minorHAnsi" w:hAnsiTheme="minorHAnsi" w:cstheme="minorHAnsi"/>
          <w:sz w:val="24"/>
        </w:rPr>
        <w:t xml:space="preserve">a) comprovação de realização de pedido de extinção da ação judicial proposta, ou de embargos à execução opostos, com resolução do mérito, nos termos do artigo 487, III, alínea “c” do Código de Processo Civil, ou desistência de defesa no âmbito da própria execução, como exceções de </w:t>
      </w:r>
      <w:proofErr w:type="spellStart"/>
      <w:r w:rsidRPr="003E5F2B">
        <w:rPr>
          <w:rFonts w:asciiTheme="minorHAnsi" w:hAnsiTheme="minorHAnsi" w:cstheme="minorHAnsi"/>
          <w:sz w:val="24"/>
        </w:rPr>
        <w:t>pré</w:t>
      </w:r>
      <w:proofErr w:type="spellEnd"/>
      <w:r w:rsidRPr="003E5F2B">
        <w:rPr>
          <w:rFonts w:asciiTheme="minorHAnsi" w:hAnsiTheme="minorHAnsi" w:cstheme="minorHAnsi"/>
          <w:sz w:val="24"/>
        </w:rPr>
        <w:t>-executividade, com expressa assunção do ônus do pagamento das custas judiciais remanescentes;</w:t>
      </w:r>
    </w:p>
    <w:p w:rsidR="00CA7209" w:rsidRPr="003E5F2B" w:rsidRDefault="00CA7209" w:rsidP="005E1F18">
      <w:pPr>
        <w:tabs>
          <w:tab w:val="left" w:pos="2127"/>
        </w:tabs>
        <w:ind w:left="2127" w:hanging="426"/>
        <w:jc w:val="both"/>
        <w:rPr>
          <w:rFonts w:asciiTheme="minorHAnsi" w:hAnsiTheme="minorHAnsi" w:cstheme="minorHAnsi"/>
          <w:sz w:val="24"/>
        </w:rPr>
      </w:pPr>
      <w:r w:rsidRPr="003E5F2B">
        <w:rPr>
          <w:rFonts w:asciiTheme="minorHAnsi" w:hAnsiTheme="minorHAnsi" w:cstheme="minorHAnsi"/>
          <w:sz w:val="24"/>
        </w:rPr>
        <w:t xml:space="preserve">b) exceto nos casos em que o Município adquiriu o direito ao levantamento das importâncias depositadas, os depósitos judiciais efetivados em ações judiciais ajuizadas pelo contribuinte somente poderão ser utilizados pelo autor da demanda para o pagamento dos débitos objeto de discussão, </w:t>
      </w:r>
      <w:r w:rsidR="00431DD6" w:rsidRPr="003E5F2B">
        <w:rPr>
          <w:rFonts w:asciiTheme="minorHAnsi" w:hAnsiTheme="minorHAnsi" w:cstheme="minorHAnsi"/>
          <w:sz w:val="24"/>
        </w:rPr>
        <w:t>mediante liberação judicial do juízo competente</w:t>
      </w:r>
      <w:r w:rsidRPr="003E5F2B">
        <w:rPr>
          <w:rFonts w:asciiTheme="minorHAnsi" w:hAnsiTheme="minorHAnsi" w:cstheme="minorHAnsi"/>
          <w:sz w:val="24"/>
        </w:rPr>
        <w:t>; e</w:t>
      </w:r>
    </w:p>
    <w:p w:rsidR="00CA7209" w:rsidRPr="003E5F2B" w:rsidRDefault="00CA7209" w:rsidP="005E1F18">
      <w:pPr>
        <w:tabs>
          <w:tab w:val="left" w:pos="2127"/>
        </w:tabs>
        <w:ind w:left="2127" w:hanging="426"/>
        <w:jc w:val="both"/>
        <w:rPr>
          <w:rFonts w:asciiTheme="minorHAnsi" w:hAnsiTheme="minorHAnsi" w:cstheme="minorHAnsi"/>
          <w:sz w:val="24"/>
        </w:rPr>
      </w:pPr>
      <w:r w:rsidRPr="003E5F2B">
        <w:rPr>
          <w:rFonts w:asciiTheme="minorHAnsi" w:hAnsiTheme="minorHAnsi" w:cstheme="minorHAnsi"/>
          <w:sz w:val="24"/>
        </w:rPr>
        <w:t xml:space="preserve">c) os honorários advocatícios, se inexistente o benefício de </w:t>
      </w:r>
      <w:r w:rsidR="0067761D" w:rsidRPr="003E5F2B">
        <w:rPr>
          <w:rFonts w:asciiTheme="minorHAnsi" w:hAnsiTheme="minorHAnsi" w:cstheme="minorHAnsi"/>
          <w:sz w:val="24"/>
        </w:rPr>
        <w:t>Gratuidade da Justiça</w:t>
      </w:r>
      <w:r w:rsidRPr="003E5F2B">
        <w:rPr>
          <w:rFonts w:asciiTheme="minorHAnsi" w:hAnsiTheme="minorHAnsi" w:cstheme="minorHAnsi"/>
          <w:sz w:val="24"/>
        </w:rPr>
        <w:t>, serão apurados e pagos mediante guia própria.</w:t>
      </w:r>
    </w:p>
    <w:p w:rsidR="005E1F18" w:rsidRPr="005E1F18" w:rsidRDefault="005E1F18" w:rsidP="005E1F18">
      <w:pPr>
        <w:tabs>
          <w:tab w:val="left" w:pos="0"/>
          <w:tab w:val="left" w:pos="2340"/>
        </w:tabs>
        <w:ind w:firstLine="1134"/>
        <w:jc w:val="both"/>
        <w:rPr>
          <w:rFonts w:asciiTheme="minorHAnsi" w:hAnsiTheme="minorHAnsi" w:cstheme="minorHAnsi"/>
          <w:b/>
          <w:bCs/>
          <w:sz w:val="16"/>
          <w:szCs w:val="16"/>
        </w:rPr>
      </w:pPr>
    </w:p>
    <w:p w:rsidR="00CA7209" w:rsidRPr="003E5F2B" w:rsidRDefault="00CA7209" w:rsidP="005E1F18">
      <w:pPr>
        <w:tabs>
          <w:tab w:val="left" w:pos="0"/>
          <w:tab w:val="left" w:pos="2127"/>
        </w:tabs>
        <w:ind w:firstLine="1134"/>
        <w:jc w:val="both"/>
        <w:rPr>
          <w:rFonts w:asciiTheme="minorHAnsi" w:hAnsiTheme="minorHAnsi" w:cstheme="minorHAnsi"/>
          <w:sz w:val="24"/>
        </w:rPr>
      </w:pPr>
      <w:r w:rsidRPr="003E5F2B">
        <w:rPr>
          <w:rFonts w:asciiTheme="minorHAnsi" w:hAnsiTheme="minorHAnsi" w:cstheme="minorHAnsi"/>
          <w:b/>
          <w:sz w:val="24"/>
        </w:rPr>
        <w:t>§1º</w:t>
      </w:r>
      <w:r w:rsidR="00431DD6" w:rsidRPr="003E5F2B">
        <w:rPr>
          <w:rFonts w:asciiTheme="minorHAnsi" w:hAnsiTheme="minorHAnsi" w:cstheme="minorHAnsi"/>
          <w:b/>
          <w:sz w:val="24"/>
        </w:rPr>
        <w:t>.</w:t>
      </w:r>
      <w:r w:rsidRPr="003E5F2B">
        <w:rPr>
          <w:rFonts w:asciiTheme="minorHAnsi" w:hAnsiTheme="minorHAnsi" w:cstheme="minorHAnsi"/>
          <w:sz w:val="24"/>
        </w:rPr>
        <w:t xml:space="preserve"> Implica a perda dos benefícios previstos nesta Lei a constatação, a qualquer tempo, posterior ao deferimento do requerimento, da existência de discussão administrativa ou judicial dos débitos objeto do pedido do benefício, ou a falta do cumprimento de quaisquer dos requisitos previstos neste artigo.</w:t>
      </w:r>
    </w:p>
    <w:p w:rsidR="005E1F18" w:rsidRPr="005E1F18" w:rsidRDefault="005E1F18" w:rsidP="005E1F18">
      <w:pPr>
        <w:tabs>
          <w:tab w:val="left" w:pos="0"/>
          <w:tab w:val="left" w:pos="2340"/>
        </w:tabs>
        <w:ind w:firstLine="1134"/>
        <w:jc w:val="both"/>
        <w:rPr>
          <w:rFonts w:asciiTheme="minorHAnsi" w:hAnsiTheme="minorHAnsi" w:cstheme="minorHAnsi"/>
          <w:b/>
          <w:bCs/>
          <w:sz w:val="16"/>
          <w:szCs w:val="16"/>
        </w:rPr>
      </w:pPr>
    </w:p>
    <w:p w:rsidR="00CA7209" w:rsidRPr="003E5F2B" w:rsidRDefault="00CA7209" w:rsidP="005E1F18">
      <w:pPr>
        <w:tabs>
          <w:tab w:val="left" w:pos="0"/>
          <w:tab w:val="left" w:pos="2127"/>
        </w:tabs>
        <w:ind w:firstLine="1134"/>
        <w:jc w:val="both"/>
        <w:rPr>
          <w:rFonts w:asciiTheme="minorHAnsi" w:hAnsiTheme="minorHAnsi" w:cstheme="minorHAnsi"/>
          <w:sz w:val="24"/>
        </w:rPr>
      </w:pPr>
      <w:r w:rsidRPr="003E5F2B">
        <w:rPr>
          <w:rFonts w:asciiTheme="minorHAnsi" w:hAnsiTheme="minorHAnsi" w:cstheme="minorHAnsi"/>
          <w:b/>
          <w:sz w:val="24"/>
        </w:rPr>
        <w:t>§2º</w:t>
      </w:r>
      <w:r w:rsidR="00431DD6" w:rsidRPr="003E5F2B">
        <w:rPr>
          <w:rFonts w:asciiTheme="minorHAnsi" w:hAnsiTheme="minorHAnsi" w:cstheme="minorHAnsi"/>
          <w:b/>
          <w:sz w:val="24"/>
        </w:rPr>
        <w:t>.</w:t>
      </w:r>
      <w:r w:rsidRPr="003E5F2B">
        <w:rPr>
          <w:rFonts w:asciiTheme="minorHAnsi" w:hAnsiTheme="minorHAnsi" w:cstheme="minorHAnsi"/>
          <w:sz w:val="24"/>
        </w:rPr>
        <w:t xml:space="preserve"> A perda dos benefícios instituídos por esta Lei implicará, se não inscrito, a remessa do débito para a inscrição em dívida ativa, que independerá de notificação prévia.</w:t>
      </w:r>
    </w:p>
    <w:p w:rsidR="005E1F18" w:rsidRPr="005E1F18" w:rsidRDefault="005E1F18" w:rsidP="005E1F18">
      <w:pPr>
        <w:tabs>
          <w:tab w:val="left" w:pos="0"/>
          <w:tab w:val="left" w:pos="2340"/>
        </w:tabs>
        <w:ind w:firstLine="1134"/>
        <w:jc w:val="both"/>
        <w:rPr>
          <w:rFonts w:asciiTheme="minorHAnsi" w:hAnsiTheme="minorHAnsi" w:cstheme="minorHAnsi"/>
          <w:b/>
          <w:bCs/>
          <w:sz w:val="16"/>
          <w:szCs w:val="16"/>
        </w:rPr>
      </w:pPr>
    </w:p>
    <w:p w:rsidR="00CA7209" w:rsidRPr="003E5F2B" w:rsidRDefault="00CA7209" w:rsidP="005E1F18">
      <w:pPr>
        <w:tabs>
          <w:tab w:val="left" w:pos="0"/>
          <w:tab w:val="left" w:pos="2127"/>
        </w:tabs>
        <w:ind w:firstLine="1134"/>
        <w:jc w:val="both"/>
        <w:rPr>
          <w:rFonts w:asciiTheme="minorHAnsi" w:hAnsiTheme="minorHAnsi" w:cstheme="minorHAnsi"/>
          <w:sz w:val="24"/>
        </w:rPr>
      </w:pPr>
      <w:r w:rsidRPr="003E5F2B">
        <w:rPr>
          <w:rFonts w:asciiTheme="minorHAnsi" w:hAnsiTheme="minorHAnsi" w:cstheme="minorHAnsi"/>
          <w:b/>
          <w:sz w:val="24"/>
        </w:rPr>
        <w:t>§3º</w:t>
      </w:r>
      <w:r w:rsidR="00431DD6" w:rsidRPr="003E5F2B">
        <w:rPr>
          <w:rFonts w:asciiTheme="minorHAnsi" w:hAnsiTheme="minorHAnsi" w:cstheme="minorHAnsi"/>
          <w:b/>
          <w:sz w:val="24"/>
        </w:rPr>
        <w:t>.</w:t>
      </w:r>
      <w:r w:rsidRPr="003E5F2B">
        <w:rPr>
          <w:rFonts w:asciiTheme="minorHAnsi" w:hAnsiTheme="minorHAnsi" w:cstheme="minorHAnsi"/>
          <w:sz w:val="24"/>
        </w:rPr>
        <w:t xml:space="preserve"> A opção pelo pagamento total ou parcelamento de que trata esta Lei importa confissão de dívida irrevogável e irretratável da totalidade dos débitos existentes em nome do sujeito passivo junto à Administração Direta Municipal, na condição de contribuinte ou responsável, configura confissão extrajudicial e sujeita a pessoa jurídica à aceitação plena e irretratável de todas as condições estabelecidas nesta Lei, não constituindo novação, prevista no artigo 360, inciso I, da Lei Federal nº 10.406, de 10 de janeiro de 2002, além de produzir os efeitos previstos no artigo 174, parágrafo único, da Lei Federal n</w:t>
      </w:r>
      <w:r w:rsidR="00400BE9" w:rsidRPr="003E5F2B">
        <w:rPr>
          <w:rFonts w:asciiTheme="minorHAnsi" w:hAnsiTheme="minorHAnsi" w:cstheme="minorHAnsi"/>
          <w:sz w:val="24"/>
        </w:rPr>
        <w:t>º 5.172, de 25 de outubro de 196</w:t>
      </w:r>
      <w:r w:rsidRPr="003E5F2B">
        <w:rPr>
          <w:rFonts w:asciiTheme="minorHAnsi" w:hAnsiTheme="minorHAnsi" w:cstheme="minorHAnsi"/>
          <w:sz w:val="24"/>
        </w:rPr>
        <w:t>6 ou do artigo 202 do Código Civil, conforme a natureza do débito, implicando em renúncia ao direito de discussão do débito.</w:t>
      </w:r>
    </w:p>
    <w:p w:rsidR="005E1F18" w:rsidRPr="005E1F18" w:rsidRDefault="005E1F18" w:rsidP="005E1F18">
      <w:pPr>
        <w:tabs>
          <w:tab w:val="left" w:pos="0"/>
          <w:tab w:val="left" w:pos="2340"/>
        </w:tabs>
        <w:ind w:firstLine="1134"/>
        <w:jc w:val="both"/>
        <w:rPr>
          <w:rFonts w:asciiTheme="minorHAnsi" w:hAnsiTheme="minorHAnsi" w:cstheme="minorHAnsi"/>
          <w:b/>
          <w:bCs/>
          <w:sz w:val="16"/>
          <w:szCs w:val="16"/>
        </w:rPr>
      </w:pPr>
    </w:p>
    <w:p w:rsidR="00CA7209" w:rsidRPr="003E5F2B" w:rsidRDefault="00CA7209" w:rsidP="005E1F18">
      <w:pPr>
        <w:tabs>
          <w:tab w:val="left" w:pos="0"/>
          <w:tab w:val="left" w:pos="2127"/>
        </w:tabs>
        <w:ind w:firstLine="1134"/>
        <w:jc w:val="both"/>
        <w:rPr>
          <w:rFonts w:asciiTheme="minorHAnsi" w:hAnsiTheme="minorHAnsi" w:cstheme="minorHAnsi"/>
          <w:sz w:val="24"/>
        </w:rPr>
      </w:pPr>
      <w:r w:rsidRPr="003E5F2B">
        <w:rPr>
          <w:rFonts w:asciiTheme="minorHAnsi" w:hAnsiTheme="minorHAnsi" w:cstheme="minorHAnsi"/>
          <w:b/>
          <w:sz w:val="24"/>
        </w:rPr>
        <w:lastRenderedPageBreak/>
        <w:t>§4º</w:t>
      </w:r>
      <w:r w:rsidR="00431DD6" w:rsidRPr="003E5F2B">
        <w:rPr>
          <w:rFonts w:asciiTheme="minorHAnsi" w:hAnsiTheme="minorHAnsi" w:cstheme="minorHAnsi"/>
          <w:b/>
          <w:sz w:val="24"/>
        </w:rPr>
        <w:t>.</w:t>
      </w:r>
      <w:r w:rsidRPr="003E5F2B">
        <w:rPr>
          <w:rFonts w:asciiTheme="minorHAnsi" w:hAnsiTheme="minorHAnsi" w:cstheme="minorHAnsi"/>
          <w:sz w:val="24"/>
        </w:rPr>
        <w:t xml:space="preserve"> Perde também o direito aos benefícios desta Lei a posterior discussão administrativa e/ou judicial dos valores pagos, para fins de repetição do indébito tributário e/ou anulação dos créditos parcelados.</w:t>
      </w:r>
    </w:p>
    <w:p w:rsidR="005E1F18" w:rsidRPr="005E1F18" w:rsidRDefault="005E1F18" w:rsidP="005E1F18">
      <w:pPr>
        <w:tabs>
          <w:tab w:val="left" w:pos="0"/>
          <w:tab w:val="left" w:pos="2340"/>
        </w:tabs>
        <w:ind w:firstLine="1134"/>
        <w:jc w:val="both"/>
        <w:rPr>
          <w:rFonts w:asciiTheme="minorHAnsi" w:hAnsiTheme="minorHAnsi" w:cstheme="minorHAnsi"/>
          <w:b/>
          <w:bCs/>
          <w:sz w:val="16"/>
          <w:szCs w:val="16"/>
        </w:rPr>
      </w:pPr>
    </w:p>
    <w:p w:rsidR="00CA7209" w:rsidRPr="003E5F2B" w:rsidRDefault="00CA7209" w:rsidP="003E5F2B">
      <w:pPr>
        <w:tabs>
          <w:tab w:val="left" w:pos="0"/>
          <w:tab w:val="left" w:pos="2340"/>
        </w:tabs>
        <w:ind w:firstLine="1134"/>
        <w:jc w:val="both"/>
        <w:rPr>
          <w:rFonts w:asciiTheme="minorHAnsi" w:hAnsiTheme="minorHAnsi" w:cstheme="minorHAnsi"/>
          <w:sz w:val="24"/>
        </w:rPr>
      </w:pPr>
      <w:r w:rsidRPr="003E5F2B">
        <w:rPr>
          <w:rFonts w:asciiTheme="minorHAnsi" w:hAnsiTheme="minorHAnsi" w:cstheme="minorHAnsi"/>
          <w:b/>
          <w:sz w:val="24"/>
        </w:rPr>
        <w:t xml:space="preserve">Art. </w:t>
      </w:r>
      <w:r w:rsidR="00431DD6" w:rsidRPr="003E5F2B">
        <w:rPr>
          <w:rFonts w:asciiTheme="minorHAnsi" w:hAnsiTheme="minorHAnsi" w:cstheme="minorHAnsi"/>
          <w:b/>
          <w:sz w:val="24"/>
        </w:rPr>
        <w:t>4</w:t>
      </w:r>
      <w:r w:rsidRPr="003E5F2B">
        <w:rPr>
          <w:rFonts w:asciiTheme="minorHAnsi" w:hAnsiTheme="minorHAnsi" w:cstheme="minorHAnsi"/>
          <w:b/>
          <w:sz w:val="24"/>
        </w:rPr>
        <w:t>º</w:t>
      </w:r>
      <w:r w:rsidR="00431DD6" w:rsidRPr="003E5F2B">
        <w:rPr>
          <w:rFonts w:asciiTheme="minorHAnsi" w:hAnsiTheme="minorHAnsi" w:cstheme="minorHAnsi"/>
          <w:sz w:val="24"/>
        </w:rPr>
        <w:t>.</w:t>
      </w:r>
      <w:r w:rsidRPr="003E5F2B">
        <w:rPr>
          <w:rFonts w:asciiTheme="minorHAnsi" w:hAnsiTheme="minorHAnsi" w:cstheme="minorHAnsi"/>
          <w:sz w:val="24"/>
        </w:rPr>
        <w:t xml:space="preserve"> Também poderão aderir ao </w:t>
      </w:r>
      <w:r w:rsidR="00926509" w:rsidRPr="003E5F2B">
        <w:rPr>
          <w:rFonts w:asciiTheme="minorHAnsi" w:hAnsiTheme="minorHAnsi" w:cstheme="minorHAnsi"/>
          <w:sz w:val="24"/>
        </w:rPr>
        <w:t>parcelamento indicado nesta Lei</w:t>
      </w:r>
      <w:r w:rsidRPr="003E5F2B">
        <w:rPr>
          <w:rFonts w:asciiTheme="minorHAnsi" w:hAnsiTheme="minorHAnsi" w:cstheme="minorHAnsi"/>
          <w:sz w:val="24"/>
        </w:rPr>
        <w:t xml:space="preserve">, os </w:t>
      </w:r>
      <w:r w:rsidR="00365133" w:rsidRPr="003E5F2B">
        <w:rPr>
          <w:rFonts w:asciiTheme="minorHAnsi" w:hAnsiTheme="minorHAnsi" w:cstheme="minorHAnsi"/>
          <w:sz w:val="24"/>
        </w:rPr>
        <w:t xml:space="preserve">devedores </w:t>
      </w:r>
      <w:r w:rsidRPr="003E5F2B">
        <w:rPr>
          <w:rFonts w:asciiTheme="minorHAnsi" w:hAnsiTheme="minorHAnsi" w:cstheme="minorHAnsi"/>
          <w:sz w:val="24"/>
        </w:rPr>
        <w:t>que já aderiram a outros programas</w:t>
      </w:r>
      <w:r w:rsidR="00926509" w:rsidRPr="003E5F2B">
        <w:rPr>
          <w:rFonts w:asciiTheme="minorHAnsi" w:hAnsiTheme="minorHAnsi" w:cstheme="minorHAnsi"/>
          <w:sz w:val="24"/>
        </w:rPr>
        <w:t xml:space="preserve"> ou parcelamentos</w:t>
      </w:r>
      <w:r w:rsidRPr="003E5F2B">
        <w:rPr>
          <w:rFonts w:asciiTheme="minorHAnsi" w:hAnsiTheme="minorHAnsi" w:cstheme="minorHAnsi"/>
          <w:sz w:val="24"/>
        </w:rPr>
        <w:t>, sendo que a adesão a esse implicará cancelamento automático de quaisquer outros programas de recuperação fiscal</w:t>
      </w:r>
      <w:r w:rsidR="00431DD6" w:rsidRPr="003E5F2B">
        <w:rPr>
          <w:rFonts w:asciiTheme="minorHAnsi" w:hAnsiTheme="minorHAnsi" w:cstheme="minorHAnsi"/>
          <w:sz w:val="24"/>
        </w:rPr>
        <w:t xml:space="preserve"> ou parcelamento</w:t>
      </w:r>
      <w:r w:rsidR="00926509" w:rsidRPr="003E5F2B">
        <w:rPr>
          <w:rFonts w:asciiTheme="minorHAnsi" w:hAnsiTheme="minorHAnsi" w:cstheme="minorHAnsi"/>
          <w:sz w:val="24"/>
        </w:rPr>
        <w:t>s</w:t>
      </w:r>
      <w:r w:rsidRPr="003E5F2B">
        <w:rPr>
          <w:rFonts w:asciiTheme="minorHAnsi" w:hAnsiTheme="minorHAnsi" w:cstheme="minorHAnsi"/>
          <w:sz w:val="24"/>
        </w:rPr>
        <w:t>.</w:t>
      </w:r>
    </w:p>
    <w:p w:rsidR="005E1F18" w:rsidRPr="005E1F18" w:rsidRDefault="005E1F18" w:rsidP="005E1F18">
      <w:pPr>
        <w:tabs>
          <w:tab w:val="left" w:pos="0"/>
          <w:tab w:val="left" w:pos="2340"/>
        </w:tabs>
        <w:ind w:firstLine="1134"/>
        <w:jc w:val="both"/>
        <w:rPr>
          <w:rFonts w:asciiTheme="minorHAnsi" w:hAnsiTheme="minorHAnsi" w:cstheme="minorHAnsi"/>
          <w:b/>
          <w:bCs/>
          <w:sz w:val="16"/>
          <w:szCs w:val="16"/>
        </w:rPr>
      </w:pPr>
    </w:p>
    <w:p w:rsidR="00CA7209" w:rsidRPr="003E5F2B" w:rsidRDefault="00CA7209" w:rsidP="005E1F18">
      <w:pPr>
        <w:tabs>
          <w:tab w:val="left" w:pos="0"/>
          <w:tab w:val="left" w:pos="2340"/>
        </w:tabs>
        <w:ind w:firstLine="1134"/>
        <w:jc w:val="both"/>
        <w:rPr>
          <w:rFonts w:asciiTheme="minorHAnsi" w:hAnsiTheme="minorHAnsi" w:cstheme="minorHAnsi"/>
          <w:sz w:val="24"/>
        </w:rPr>
      </w:pPr>
      <w:r w:rsidRPr="003E5F2B">
        <w:rPr>
          <w:rFonts w:asciiTheme="minorHAnsi" w:hAnsiTheme="minorHAnsi" w:cstheme="minorHAnsi"/>
          <w:b/>
          <w:sz w:val="24"/>
        </w:rPr>
        <w:t>Parágrafo único.</w:t>
      </w:r>
      <w:r w:rsidRPr="003E5F2B">
        <w:rPr>
          <w:rFonts w:asciiTheme="minorHAnsi" w:hAnsiTheme="minorHAnsi" w:cstheme="minorHAnsi"/>
          <w:sz w:val="24"/>
        </w:rPr>
        <w:t xml:space="preserve"> O cancelamento de que trata este artigo implica recomposição do principal </w:t>
      </w:r>
      <w:r w:rsidR="00A01E1C" w:rsidRPr="003E5F2B">
        <w:rPr>
          <w:rFonts w:asciiTheme="minorHAnsi" w:hAnsiTheme="minorHAnsi" w:cstheme="minorHAnsi"/>
          <w:sz w:val="24"/>
        </w:rPr>
        <w:t>remanescente</w:t>
      </w:r>
      <w:r w:rsidRPr="003E5F2B">
        <w:rPr>
          <w:rFonts w:asciiTheme="minorHAnsi" w:hAnsiTheme="minorHAnsi" w:cstheme="minorHAnsi"/>
          <w:sz w:val="24"/>
        </w:rPr>
        <w:t>, recalculando-se as multas e juros moratórios incidentes, nos moldes praticados anteriormente à concessão do programa que foi aderido e cancelado, de forma a não haver acumulação daqueles benefícios de redução ou descontos de multas e juros, com os estabelecidos nesta Lei.</w:t>
      </w:r>
    </w:p>
    <w:p w:rsidR="005E1F18" w:rsidRPr="005E1F18" w:rsidRDefault="005E1F18" w:rsidP="005E1F18">
      <w:pPr>
        <w:tabs>
          <w:tab w:val="left" w:pos="0"/>
          <w:tab w:val="left" w:pos="2340"/>
        </w:tabs>
        <w:ind w:firstLine="1134"/>
        <w:jc w:val="both"/>
        <w:rPr>
          <w:rFonts w:asciiTheme="minorHAnsi" w:hAnsiTheme="minorHAnsi" w:cstheme="minorHAnsi"/>
          <w:b/>
          <w:bCs/>
          <w:sz w:val="16"/>
          <w:szCs w:val="16"/>
        </w:rPr>
      </w:pPr>
    </w:p>
    <w:p w:rsidR="007C4EEE" w:rsidRPr="003E5F2B" w:rsidRDefault="007C4EEE" w:rsidP="003E5F2B">
      <w:pPr>
        <w:tabs>
          <w:tab w:val="left" w:pos="0"/>
          <w:tab w:val="left" w:pos="2340"/>
        </w:tabs>
        <w:ind w:firstLine="1134"/>
        <w:jc w:val="both"/>
        <w:rPr>
          <w:rFonts w:asciiTheme="minorHAnsi" w:hAnsiTheme="minorHAnsi" w:cstheme="minorHAnsi"/>
          <w:sz w:val="24"/>
        </w:rPr>
      </w:pPr>
      <w:r w:rsidRPr="003E5F2B">
        <w:rPr>
          <w:rFonts w:asciiTheme="minorHAnsi" w:hAnsiTheme="minorHAnsi" w:cstheme="minorHAnsi"/>
          <w:b/>
          <w:bCs/>
          <w:sz w:val="24"/>
        </w:rPr>
        <w:t xml:space="preserve">Art. </w:t>
      </w:r>
      <w:r w:rsidR="00D12A23" w:rsidRPr="003E5F2B">
        <w:rPr>
          <w:rFonts w:asciiTheme="minorHAnsi" w:hAnsiTheme="minorHAnsi" w:cstheme="minorHAnsi"/>
          <w:b/>
          <w:bCs/>
          <w:sz w:val="24"/>
        </w:rPr>
        <w:t>5</w:t>
      </w:r>
      <w:r w:rsidRPr="003E5F2B">
        <w:rPr>
          <w:rFonts w:asciiTheme="minorHAnsi" w:hAnsiTheme="minorHAnsi" w:cstheme="minorHAnsi"/>
          <w:b/>
          <w:bCs/>
          <w:sz w:val="24"/>
        </w:rPr>
        <w:t>º.</w:t>
      </w:r>
      <w:r w:rsidRPr="003E5F2B">
        <w:rPr>
          <w:rFonts w:asciiTheme="minorHAnsi" w:hAnsiTheme="minorHAnsi" w:cstheme="minorHAnsi"/>
          <w:sz w:val="24"/>
        </w:rPr>
        <w:t xml:space="preserve"> O contribuinte deverá requerer os benefícios desta Lei impreterivelmente em até </w:t>
      </w:r>
      <w:r w:rsidR="00600670" w:rsidRPr="003E5F2B">
        <w:rPr>
          <w:rFonts w:asciiTheme="minorHAnsi" w:hAnsiTheme="minorHAnsi" w:cstheme="minorHAnsi"/>
          <w:sz w:val="24"/>
        </w:rPr>
        <w:t xml:space="preserve">90 </w:t>
      </w:r>
      <w:r w:rsidRPr="003E5F2B">
        <w:rPr>
          <w:rFonts w:asciiTheme="minorHAnsi" w:hAnsiTheme="minorHAnsi" w:cstheme="minorHAnsi"/>
          <w:sz w:val="24"/>
        </w:rPr>
        <w:t>(</w:t>
      </w:r>
      <w:r w:rsidR="00600670" w:rsidRPr="003E5F2B">
        <w:rPr>
          <w:rFonts w:asciiTheme="minorHAnsi" w:hAnsiTheme="minorHAnsi" w:cstheme="minorHAnsi"/>
          <w:sz w:val="24"/>
        </w:rPr>
        <w:t>noventa</w:t>
      </w:r>
      <w:r w:rsidRPr="003E5F2B">
        <w:rPr>
          <w:rFonts w:asciiTheme="minorHAnsi" w:hAnsiTheme="minorHAnsi" w:cstheme="minorHAnsi"/>
          <w:sz w:val="24"/>
        </w:rPr>
        <w:t>) dias contados da data de sua publicação</w:t>
      </w:r>
      <w:r w:rsidR="00E31BE3" w:rsidRPr="003E5F2B">
        <w:rPr>
          <w:rFonts w:asciiTheme="minorHAnsi" w:hAnsiTheme="minorHAnsi" w:cstheme="minorHAnsi"/>
          <w:sz w:val="24"/>
        </w:rPr>
        <w:t xml:space="preserve">, podendo ser prorrogado por Decreto do Poder Executivo pelo prazo de </w:t>
      </w:r>
      <w:r w:rsidR="00CF7F21" w:rsidRPr="003E5F2B">
        <w:rPr>
          <w:rFonts w:asciiTheme="minorHAnsi" w:hAnsiTheme="minorHAnsi" w:cstheme="minorHAnsi"/>
          <w:sz w:val="24"/>
        </w:rPr>
        <w:t xml:space="preserve">até </w:t>
      </w:r>
      <w:r w:rsidR="00E31BE3" w:rsidRPr="003E5F2B">
        <w:rPr>
          <w:rFonts w:asciiTheme="minorHAnsi" w:hAnsiTheme="minorHAnsi" w:cstheme="minorHAnsi"/>
          <w:sz w:val="24"/>
        </w:rPr>
        <w:t>30 (trinta) dias</w:t>
      </w:r>
      <w:r w:rsidRPr="003E5F2B">
        <w:rPr>
          <w:rFonts w:asciiTheme="minorHAnsi" w:hAnsiTheme="minorHAnsi" w:cstheme="minorHAnsi"/>
          <w:sz w:val="24"/>
        </w:rPr>
        <w:t>.</w:t>
      </w:r>
    </w:p>
    <w:p w:rsidR="005E1F18" w:rsidRPr="005E1F18" w:rsidRDefault="005E1F18" w:rsidP="005E1F18">
      <w:pPr>
        <w:tabs>
          <w:tab w:val="left" w:pos="0"/>
          <w:tab w:val="left" w:pos="2340"/>
        </w:tabs>
        <w:ind w:firstLine="1134"/>
        <w:jc w:val="both"/>
        <w:rPr>
          <w:rFonts w:asciiTheme="minorHAnsi" w:hAnsiTheme="minorHAnsi" w:cstheme="minorHAnsi"/>
          <w:b/>
          <w:bCs/>
          <w:sz w:val="16"/>
          <w:szCs w:val="16"/>
        </w:rPr>
      </w:pPr>
    </w:p>
    <w:p w:rsidR="007C4EEE" w:rsidRPr="003E5F2B" w:rsidRDefault="007C4EEE" w:rsidP="003E5F2B">
      <w:pPr>
        <w:tabs>
          <w:tab w:val="left" w:pos="0"/>
          <w:tab w:val="left" w:pos="2340"/>
        </w:tabs>
        <w:ind w:firstLine="1134"/>
        <w:jc w:val="both"/>
        <w:rPr>
          <w:rFonts w:asciiTheme="minorHAnsi" w:hAnsiTheme="minorHAnsi" w:cstheme="minorHAnsi"/>
          <w:sz w:val="24"/>
        </w:rPr>
      </w:pPr>
      <w:r w:rsidRPr="003E5F2B">
        <w:rPr>
          <w:rFonts w:asciiTheme="minorHAnsi" w:hAnsiTheme="minorHAnsi" w:cstheme="minorHAnsi"/>
          <w:b/>
          <w:bCs/>
          <w:sz w:val="24"/>
        </w:rPr>
        <w:t xml:space="preserve">Art. </w:t>
      </w:r>
      <w:r w:rsidR="00D12A23" w:rsidRPr="003E5F2B">
        <w:rPr>
          <w:rFonts w:asciiTheme="minorHAnsi" w:hAnsiTheme="minorHAnsi" w:cstheme="minorHAnsi"/>
          <w:b/>
          <w:bCs/>
          <w:sz w:val="24"/>
        </w:rPr>
        <w:t>6</w:t>
      </w:r>
      <w:r w:rsidR="005E1F18">
        <w:rPr>
          <w:rFonts w:asciiTheme="minorHAnsi" w:hAnsiTheme="minorHAnsi" w:cstheme="minorHAnsi"/>
          <w:b/>
          <w:bCs/>
          <w:sz w:val="24"/>
        </w:rPr>
        <w:t>º</w:t>
      </w:r>
      <w:r w:rsidRPr="003E5F2B">
        <w:rPr>
          <w:rFonts w:asciiTheme="minorHAnsi" w:hAnsiTheme="minorHAnsi" w:cstheme="minorHAnsi"/>
          <w:b/>
          <w:bCs/>
          <w:sz w:val="24"/>
        </w:rPr>
        <w:t xml:space="preserve">. </w:t>
      </w:r>
      <w:r w:rsidRPr="003E5F2B">
        <w:rPr>
          <w:rFonts w:asciiTheme="minorHAnsi" w:hAnsiTheme="minorHAnsi" w:cstheme="minorHAnsi"/>
          <w:sz w:val="24"/>
        </w:rPr>
        <w:t>Optando o contribuinte pelo parcelamento mencionado nos artigos anteriores, será elaborado o respectivo termo, por intermédio da Secretaria Municipal de Finanças, podendo ela emitir boletos de arrecadação bancária, em nome dos contribuintes</w:t>
      </w:r>
      <w:r w:rsidR="00D12A23" w:rsidRPr="003E5F2B">
        <w:rPr>
          <w:rFonts w:asciiTheme="minorHAnsi" w:hAnsiTheme="minorHAnsi" w:cstheme="minorHAnsi"/>
          <w:sz w:val="24"/>
        </w:rPr>
        <w:t>.</w:t>
      </w:r>
      <w:r w:rsidRPr="003E5F2B">
        <w:rPr>
          <w:rFonts w:asciiTheme="minorHAnsi" w:hAnsiTheme="minorHAnsi" w:cstheme="minorHAnsi"/>
          <w:sz w:val="24"/>
        </w:rPr>
        <w:t xml:space="preserve"> </w:t>
      </w:r>
    </w:p>
    <w:p w:rsidR="005E1F18" w:rsidRPr="005E1F18" w:rsidRDefault="005E1F18" w:rsidP="005E1F18">
      <w:pPr>
        <w:tabs>
          <w:tab w:val="left" w:pos="0"/>
          <w:tab w:val="left" w:pos="2340"/>
        </w:tabs>
        <w:ind w:firstLine="1134"/>
        <w:jc w:val="both"/>
        <w:rPr>
          <w:rFonts w:asciiTheme="minorHAnsi" w:hAnsiTheme="minorHAnsi" w:cstheme="minorHAnsi"/>
          <w:b/>
          <w:bCs/>
          <w:sz w:val="16"/>
          <w:szCs w:val="16"/>
        </w:rPr>
      </w:pPr>
    </w:p>
    <w:p w:rsidR="007C4EEE" w:rsidRPr="003E5F2B" w:rsidRDefault="007C4EEE" w:rsidP="005E1F18">
      <w:pPr>
        <w:tabs>
          <w:tab w:val="left" w:pos="0"/>
          <w:tab w:val="left" w:pos="2127"/>
        </w:tabs>
        <w:ind w:firstLine="1134"/>
        <w:jc w:val="both"/>
        <w:rPr>
          <w:rFonts w:asciiTheme="minorHAnsi" w:hAnsiTheme="minorHAnsi" w:cstheme="minorHAnsi"/>
          <w:sz w:val="24"/>
        </w:rPr>
      </w:pPr>
      <w:r w:rsidRPr="003E5F2B">
        <w:rPr>
          <w:rFonts w:asciiTheme="minorHAnsi" w:hAnsiTheme="minorHAnsi" w:cstheme="minorHAnsi"/>
          <w:b/>
          <w:bCs/>
          <w:sz w:val="24"/>
        </w:rPr>
        <w:t xml:space="preserve">Parágrafo único: </w:t>
      </w:r>
      <w:r w:rsidRPr="003E5F2B">
        <w:rPr>
          <w:rFonts w:asciiTheme="minorHAnsi" w:hAnsiTheme="minorHAnsi" w:cstheme="minorHAnsi"/>
          <w:sz w:val="24"/>
        </w:rPr>
        <w:t>Verificado o inadimplemento do contribuinte, perderá ele os benefícios concedidos por esta lei, tornando-se exigível o imediato recolhimento de todo o saldo devedor, de uma só vez, acrescida dos valores que haviam sido dispensados, devidamente atualizados.</w:t>
      </w:r>
    </w:p>
    <w:p w:rsidR="005E1F18" w:rsidRPr="005E1F18" w:rsidRDefault="005E1F18" w:rsidP="005E1F18">
      <w:pPr>
        <w:tabs>
          <w:tab w:val="left" w:pos="0"/>
          <w:tab w:val="left" w:pos="2340"/>
        </w:tabs>
        <w:ind w:firstLine="1134"/>
        <w:jc w:val="both"/>
        <w:rPr>
          <w:rFonts w:asciiTheme="minorHAnsi" w:hAnsiTheme="minorHAnsi" w:cstheme="minorHAnsi"/>
          <w:b/>
          <w:bCs/>
          <w:sz w:val="16"/>
          <w:szCs w:val="16"/>
        </w:rPr>
      </w:pPr>
    </w:p>
    <w:p w:rsidR="0032327D" w:rsidRPr="003E5F2B" w:rsidRDefault="007C4EEE" w:rsidP="003E5F2B">
      <w:pPr>
        <w:tabs>
          <w:tab w:val="left" w:pos="0"/>
          <w:tab w:val="left" w:pos="2340"/>
        </w:tabs>
        <w:ind w:firstLine="1134"/>
        <w:jc w:val="both"/>
        <w:rPr>
          <w:rFonts w:asciiTheme="minorHAnsi" w:hAnsiTheme="minorHAnsi" w:cstheme="minorHAnsi"/>
          <w:bCs/>
          <w:sz w:val="24"/>
        </w:rPr>
      </w:pPr>
      <w:r w:rsidRPr="003E5F2B">
        <w:rPr>
          <w:rFonts w:asciiTheme="minorHAnsi" w:hAnsiTheme="minorHAnsi" w:cstheme="minorHAnsi"/>
          <w:b/>
          <w:bCs/>
          <w:sz w:val="24"/>
        </w:rPr>
        <w:t>Art. 7</w:t>
      </w:r>
      <w:r w:rsidRPr="003E5F2B">
        <w:rPr>
          <w:rFonts w:asciiTheme="minorHAnsi" w:hAnsiTheme="minorHAnsi" w:cstheme="minorHAnsi"/>
          <w:b/>
          <w:sz w:val="24"/>
        </w:rPr>
        <w:t>º</w:t>
      </w:r>
      <w:r w:rsidRPr="003E5F2B">
        <w:rPr>
          <w:rFonts w:asciiTheme="minorHAnsi" w:hAnsiTheme="minorHAnsi" w:cstheme="minorHAnsi"/>
          <w:bCs/>
          <w:sz w:val="24"/>
        </w:rPr>
        <w:t xml:space="preserve">. </w:t>
      </w:r>
      <w:r w:rsidR="0032327D" w:rsidRPr="003E5F2B">
        <w:rPr>
          <w:rFonts w:asciiTheme="minorHAnsi" w:hAnsiTheme="minorHAnsi" w:cstheme="minorHAnsi"/>
          <w:bCs/>
          <w:sz w:val="24"/>
        </w:rPr>
        <w:t xml:space="preserve">Fica autorizada a negociação em processos judiciais, dos créditos indicados no </w:t>
      </w:r>
      <w:r w:rsidR="0032327D" w:rsidRPr="003E5F2B">
        <w:rPr>
          <w:rFonts w:asciiTheme="minorHAnsi" w:hAnsiTheme="minorHAnsi" w:cstheme="minorHAnsi"/>
          <w:bCs/>
          <w:i/>
          <w:sz w:val="24"/>
        </w:rPr>
        <w:t>caput</w:t>
      </w:r>
      <w:r w:rsidR="0032327D" w:rsidRPr="003E5F2B">
        <w:rPr>
          <w:rFonts w:asciiTheme="minorHAnsi" w:hAnsiTheme="minorHAnsi" w:cstheme="minorHAnsi"/>
          <w:bCs/>
          <w:sz w:val="24"/>
        </w:rPr>
        <w:t xml:space="preserve"> do art. 1º, nos estritos moldes e condições desta lei, mediante homologação judicial.</w:t>
      </w:r>
    </w:p>
    <w:p w:rsidR="005E1F18" w:rsidRPr="005E1F18" w:rsidRDefault="005E1F18" w:rsidP="005E1F18">
      <w:pPr>
        <w:tabs>
          <w:tab w:val="left" w:pos="0"/>
          <w:tab w:val="left" w:pos="2340"/>
        </w:tabs>
        <w:ind w:firstLine="1134"/>
        <w:jc w:val="both"/>
        <w:rPr>
          <w:rFonts w:asciiTheme="minorHAnsi" w:hAnsiTheme="minorHAnsi" w:cstheme="minorHAnsi"/>
          <w:b/>
          <w:bCs/>
          <w:sz w:val="16"/>
          <w:szCs w:val="16"/>
        </w:rPr>
      </w:pPr>
    </w:p>
    <w:p w:rsidR="007C4EEE" w:rsidRPr="003E5F2B" w:rsidRDefault="0032327D" w:rsidP="003E5F2B">
      <w:pPr>
        <w:tabs>
          <w:tab w:val="left" w:pos="0"/>
          <w:tab w:val="left" w:pos="2340"/>
        </w:tabs>
        <w:ind w:firstLine="1134"/>
        <w:jc w:val="both"/>
        <w:rPr>
          <w:rFonts w:asciiTheme="minorHAnsi" w:hAnsiTheme="minorHAnsi" w:cstheme="minorHAnsi"/>
          <w:sz w:val="24"/>
        </w:rPr>
      </w:pPr>
      <w:r w:rsidRPr="003E5F2B">
        <w:rPr>
          <w:rFonts w:asciiTheme="minorHAnsi" w:hAnsiTheme="minorHAnsi" w:cstheme="minorHAnsi"/>
          <w:b/>
          <w:bCs/>
          <w:sz w:val="24"/>
        </w:rPr>
        <w:t xml:space="preserve">Art. 8º. </w:t>
      </w:r>
      <w:r w:rsidR="007C4EEE" w:rsidRPr="003E5F2B">
        <w:rPr>
          <w:rFonts w:asciiTheme="minorHAnsi" w:hAnsiTheme="minorHAnsi" w:cstheme="minorHAnsi"/>
          <w:sz w:val="24"/>
        </w:rPr>
        <w:t>A presente medida encontra-se devidamente considerada na estimativa de receita orçamentária, não afetando metas de resultados fiscais previstas, redundando em incentivo ao aumento de arrecadação.</w:t>
      </w:r>
    </w:p>
    <w:p w:rsidR="005E1F18" w:rsidRPr="005E1F18" w:rsidRDefault="005E1F18" w:rsidP="005E1F18">
      <w:pPr>
        <w:tabs>
          <w:tab w:val="left" w:pos="0"/>
          <w:tab w:val="left" w:pos="2340"/>
        </w:tabs>
        <w:ind w:firstLine="1134"/>
        <w:jc w:val="both"/>
        <w:rPr>
          <w:rFonts w:asciiTheme="minorHAnsi" w:hAnsiTheme="minorHAnsi" w:cstheme="minorHAnsi"/>
          <w:b/>
          <w:bCs/>
          <w:sz w:val="16"/>
          <w:szCs w:val="16"/>
        </w:rPr>
      </w:pPr>
    </w:p>
    <w:p w:rsidR="007C4EEE" w:rsidRPr="003E5F2B" w:rsidRDefault="007C4EEE" w:rsidP="003E5F2B">
      <w:pPr>
        <w:tabs>
          <w:tab w:val="left" w:pos="0"/>
          <w:tab w:val="left" w:pos="2340"/>
        </w:tabs>
        <w:ind w:firstLine="1134"/>
        <w:jc w:val="both"/>
        <w:rPr>
          <w:rFonts w:asciiTheme="minorHAnsi" w:hAnsiTheme="minorHAnsi" w:cstheme="minorHAnsi"/>
          <w:sz w:val="24"/>
        </w:rPr>
      </w:pPr>
      <w:r w:rsidRPr="003E5F2B">
        <w:rPr>
          <w:rFonts w:asciiTheme="minorHAnsi" w:hAnsiTheme="minorHAnsi" w:cstheme="minorHAnsi"/>
          <w:b/>
          <w:bCs/>
          <w:sz w:val="24"/>
        </w:rPr>
        <w:t xml:space="preserve">Art. </w:t>
      </w:r>
      <w:r w:rsidR="0032327D" w:rsidRPr="003E5F2B">
        <w:rPr>
          <w:rFonts w:asciiTheme="minorHAnsi" w:hAnsiTheme="minorHAnsi" w:cstheme="minorHAnsi"/>
          <w:b/>
          <w:bCs/>
          <w:sz w:val="24"/>
        </w:rPr>
        <w:t>9</w:t>
      </w:r>
      <w:r w:rsidR="005E1F18">
        <w:rPr>
          <w:rFonts w:asciiTheme="minorHAnsi" w:hAnsiTheme="minorHAnsi" w:cstheme="minorHAnsi"/>
          <w:b/>
          <w:bCs/>
          <w:sz w:val="24"/>
        </w:rPr>
        <w:t>º</w:t>
      </w:r>
      <w:r w:rsidRPr="003E5F2B">
        <w:rPr>
          <w:rFonts w:asciiTheme="minorHAnsi" w:hAnsiTheme="minorHAnsi" w:cstheme="minorHAnsi"/>
          <w:b/>
          <w:bCs/>
          <w:sz w:val="24"/>
        </w:rPr>
        <w:t xml:space="preserve">. </w:t>
      </w:r>
      <w:r w:rsidRPr="003E5F2B">
        <w:rPr>
          <w:rFonts w:asciiTheme="minorHAnsi" w:hAnsiTheme="minorHAnsi" w:cstheme="minorHAnsi"/>
          <w:sz w:val="24"/>
        </w:rPr>
        <w:t>A f</w:t>
      </w:r>
      <w:r w:rsidR="00926509" w:rsidRPr="003E5F2B">
        <w:rPr>
          <w:rFonts w:asciiTheme="minorHAnsi" w:hAnsiTheme="minorHAnsi" w:cstheme="minorHAnsi"/>
          <w:sz w:val="24"/>
        </w:rPr>
        <w:t>ruição dos benefícios desta lei</w:t>
      </w:r>
      <w:r w:rsidRPr="003E5F2B">
        <w:rPr>
          <w:rFonts w:asciiTheme="minorHAnsi" w:hAnsiTheme="minorHAnsi" w:cstheme="minorHAnsi"/>
          <w:sz w:val="24"/>
        </w:rPr>
        <w:t xml:space="preserve"> não importará em direito a restituição ou compensação de pagamento de importância paga, a qualquer título.</w:t>
      </w:r>
    </w:p>
    <w:p w:rsidR="005E1F18" w:rsidRPr="005E1F18" w:rsidRDefault="005E1F18" w:rsidP="005E1F18">
      <w:pPr>
        <w:tabs>
          <w:tab w:val="left" w:pos="0"/>
          <w:tab w:val="left" w:pos="2340"/>
        </w:tabs>
        <w:ind w:firstLine="1134"/>
        <w:jc w:val="both"/>
        <w:rPr>
          <w:rFonts w:asciiTheme="minorHAnsi" w:hAnsiTheme="minorHAnsi" w:cstheme="minorHAnsi"/>
          <w:b/>
          <w:bCs/>
          <w:sz w:val="16"/>
          <w:szCs w:val="16"/>
        </w:rPr>
      </w:pPr>
    </w:p>
    <w:p w:rsidR="00D12A23" w:rsidRPr="003E5F2B" w:rsidRDefault="00D12A23" w:rsidP="003E5F2B">
      <w:pPr>
        <w:tabs>
          <w:tab w:val="left" w:pos="0"/>
          <w:tab w:val="left" w:pos="2340"/>
        </w:tabs>
        <w:ind w:firstLine="1134"/>
        <w:jc w:val="both"/>
        <w:rPr>
          <w:rFonts w:asciiTheme="minorHAnsi" w:hAnsiTheme="minorHAnsi" w:cstheme="minorHAnsi"/>
          <w:sz w:val="24"/>
        </w:rPr>
      </w:pPr>
      <w:r w:rsidRPr="003E5F2B">
        <w:rPr>
          <w:rFonts w:asciiTheme="minorHAnsi" w:hAnsiTheme="minorHAnsi" w:cstheme="minorHAnsi"/>
          <w:b/>
          <w:sz w:val="24"/>
        </w:rPr>
        <w:t xml:space="preserve">Art. </w:t>
      </w:r>
      <w:r w:rsidR="0032327D" w:rsidRPr="003E5F2B">
        <w:rPr>
          <w:rFonts w:asciiTheme="minorHAnsi" w:hAnsiTheme="minorHAnsi" w:cstheme="minorHAnsi"/>
          <w:b/>
          <w:sz w:val="24"/>
        </w:rPr>
        <w:t>10</w:t>
      </w:r>
      <w:r w:rsidRPr="003E5F2B">
        <w:rPr>
          <w:rFonts w:asciiTheme="minorHAnsi" w:hAnsiTheme="minorHAnsi" w:cstheme="minorHAnsi"/>
          <w:b/>
          <w:sz w:val="24"/>
        </w:rPr>
        <w:t>.</w:t>
      </w:r>
      <w:r w:rsidRPr="003E5F2B">
        <w:rPr>
          <w:rFonts w:asciiTheme="minorHAnsi" w:hAnsiTheme="minorHAnsi" w:cstheme="minorHAnsi"/>
          <w:sz w:val="24"/>
        </w:rPr>
        <w:t xml:space="preserve"> Esta Lei entra em vigor </w:t>
      </w:r>
      <w:r w:rsidR="00CF7F21" w:rsidRPr="003E5F2B">
        <w:rPr>
          <w:rFonts w:asciiTheme="minorHAnsi" w:hAnsiTheme="minorHAnsi" w:cstheme="minorHAnsi"/>
          <w:sz w:val="24"/>
        </w:rPr>
        <w:t xml:space="preserve">10 </w:t>
      </w:r>
      <w:r w:rsidR="003749FD" w:rsidRPr="003E5F2B">
        <w:rPr>
          <w:rFonts w:asciiTheme="minorHAnsi" w:hAnsiTheme="minorHAnsi" w:cstheme="minorHAnsi"/>
          <w:sz w:val="24"/>
        </w:rPr>
        <w:t>(</w:t>
      </w:r>
      <w:r w:rsidR="00CF7F21" w:rsidRPr="003E5F2B">
        <w:rPr>
          <w:rFonts w:asciiTheme="minorHAnsi" w:hAnsiTheme="minorHAnsi" w:cstheme="minorHAnsi"/>
          <w:sz w:val="24"/>
        </w:rPr>
        <w:t>dez</w:t>
      </w:r>
      <w:r w:rsidR="003749FD" w:rsidRPr="003E5F2B">
        <w:rPr>
          <w:rFonts w:asciiTheme="minorHAnsi" w:hAnsiTheme="minorHAnsi" w:cstheme="minorHAnsi"/>
          <w:sz w:val="24"/>
        </w:rPr>
        <w:t xml:space="preserve">) dias após a </w:t>
      </w:r>
      <w:r w:rsidRPr="003E5F2B">
        <w:rPr>
          <w:rFonts w:asciiTheme="minorHAnsi" w:hAnsiTheme="minorHAnsi" w:cstheme="minorHAnsi"/>
          <w:sz w:val="24"/>
        </w:rPr>
        <w:t>data de sua publicação, revogadas as disposições em contrário.</w:t>
      </w:r>
    </w:p>
    <w:p w:rsidR="007C4EEE" w:rsidRPr="003E5F2B" w:rsidRDefault="007C4EEE" w:rsidP="003E5F2B">
      <w:pPr>
        <w:tabs>
          <w:tab w:val="left" w:pos="0"/>
          <w:tab w:val="left" w:pos="3060"/>
        </w:tabs>
        <w:jc w:val="both"/>
        <w:rPr>
          <w:rFonts w:asciiTheme="minorHAnsi" w:hAnsiTheme="minorHAnsi" w:cstheme="minorHAnsi"/>
          <w:sz w:val="24"/>
        </w:rPr>
      </w:pPr>
    </w:p>
    <w:p w:rsidR="007C4EEE" w:rsidRPr="003E5F2B" w:rsidRDefault="007C4EEE" w:rsidP="003E5F2B">
      <w:pPr>
        <w:tabs>
          <w:tab w:val="left" w:pos="0"/>
          <w:tab w:val="left" w:pos="3060"/>
        </w:tabs>
        <w:jc w:val="right"/>
        <w:rPr>
          <w:rFonts w:asciiTheme="minorHAnsi" w:hAnsiTheme="minorHAnsi" w:cstheme="minorHAnsi"/>
          <w:sz w:val="24"/>
        </w:rPr>
      </w:pPr>
      <w:r w:rsidRPr="003E5F2B">
        <w:rPr>
          <w:rFonts w:asciiTheme="minorHAnsi" w:hAnsiTheme="minorHAnsi" w:cstheme="minorHAnsi"/>
          <w:sz w:val="24"/>
        </w:rPr>
        <w:tab/>
        <w:t xml:space="preserve">Arapongas, </w:t>
      </w:r>
      <w:r w:rsidR="00A0243E" w:rsidRPr="003E5F2B">
        <w:rPr>
          <w:rFonts w:asciiTheme="minorHAnsi" w:hAnsiTheme="minorHAnsi" w:cstheme="minorHAnsi"/>
          <w:sz w:val="24"/>
        </w:rPr>
        <w:t xml:space="preserve">04 </w:t>
      </w:r>
      <w:r w:rsidRPr="003E5F2B">
        <w:rPr>
          <w:rFonts w:asciiTheme="minorHAnsi" w:hAnsiTheme="minorHAnsi" w:cstheme="minorHAnsi"/>
          <w:sz w:val="24"/>
        </w:rPr>
        <w:t xml:space="preserve">de </w:t>
      </w:r>
      <w:r w:rsidR="00A0243E" w:rsidRPr="003E5F2B">
        <w:rPr>
          <w:rFonts w:asciiTheme="minorHAnsi" w:hAnsiTheme="minorHAnsi" w:cstheme="minorHAnsi"/>
          <w:sz w:val="24"/>
        </w:rPr>
        <w:t xml:space="preserve">agosto </w:t>
      </w:r>
      <w:r w:rsidRPr="003E5F2B">
        <w:rPr>
          <w:rFonts w:asciiTheme="minorHAnsi" w:hAnsiTheme="minorHAnsi" w:cstheme="minorHAnsi"/>
          <w:sz w:val="24"/>
        </w:rPr>
        <w:t xml:space="preserve">de </w:t>
      </w:r>
      <w:r w:rsidR="00A0243E" w:rsidRPr="003E5F2B">
        <w:rPr>
          <w:rFonts w:asciiTheme="minorHAnsi" w:hAnsiTheme="minorHAnsi" w:cstheme="minorHAnsi"/>
          <w:sz w:val="24"/>
        </w:rPr>
        <w:t>2023</w:t>
      </w:r>
      <w:r w:rsidRPr="003E5F2B">
        <w:rPr>
          <w:rFonts w:asciiTheme="minorHAnsi" w:hAnsiTheme="minorHAnsi" w:cstheme="minorHAnsi"/>
          <w:sz w:val="24"/>
        </w:rPr>
        <w:t>.</w:t>
      </w:r>
    </w:p>
    <w:p w:rsidR="007C4EEE" w:rsidRPr="003E5F2B" w:rsidRDefault="007C4EEE" w:rsidP="003E5F2B">
      <w:pPr>
        <w:tabs>
          <w:tab w:val="left" w:pos="0"/>
          <w:tab w:val="left" w:pos="3060"/>
        </w:tabs>
        <w:jc w:val="both"/>
        <w:rPr>
          <w:rFonts w:asciiTheme="minorHAnsi" w:hAnsiTheme="minorHAnsi" w:cstheme="minorHAnsi"/>
          <w:sz w:val="24"/>
        </w:rPr>
      </w:pPr>
    </w:p>
    <w:p w:rsidR="007C4EEE" w:rsidRDefault="007C4EEE" w:rsidP="003E5F2B">
      <w:pPr>
        <w:tabs>
          <w:tab w:val="left" w:pos="0"/>
          <w:tab w:val="left" w:pos="4560"/>
        </w:tabs>
        <w:jc w:val="both"/>
        <w:rPr>
          <w:rFonts w:asciiTheme="minorHAnsi" w:hAnsiTheme="minorHAnsi" w:cstheme="minorHAnsi"/>
          <w:sz w:val="24"/>
        </w:rPr>
      </w:pPr>
    </w:p>
    <w:p w:rsidR="005E1F18" w:rsidRDefault="005E1F18" w:rsidP="003E5F2B">
      <w:pPr>
        <w:tabs>
          <w:tab w:val="left" w:pos="0"/>
          <w:tab w:val="left" w:pos="4560"/>
        </w:tabs>
        <w:jc w:val="both"/>
        <w:rPr>
          <w:rFonts w:asciiTheme="minorHAnsi" w:hAnsiTheme="minorHAnsi" w:cstheme="minorHAnsi"/>
          <w:sz w:val="24"/>
        </w:rPr>
      </w:pPr>
    </w:p>
    <w:p w:rsidR="005E1F18" w:rsidRPr="003E5F2B" w:rsidRDefault="005E1F18" w:rsidP="003E5F2B">
      <w:pPr>
        <w:tabs>
          <w:tab w:val="left" w:pos="0"/>
          <w:tab w:val="left" w:pos="4560"/>
        </w:tabs>
        <w:jc w:val="both"/>
        <w:rPr>
          <w:rFonts w:asciiTheme="minorHAnsi" w:hAnsiTheme="minorHAnsi" w:cstheme="minorHAnsi"/>
          <w:sz w:val="24"/>
        </w:rPr>
      </w:pPr>
    </w:p>
    <w:p w:rsidR="007C4EEE" w:rsidRPr="003E5F2B" w:rsidRDefault="007C4EEE" w:rsidP="005E1F18">
      <w:pPr>
        <w:tabs>
          <w:tab w:val="left" w:pos="0"/>
          <w:tab w:val="left" w:pos="4560"/>
        </w:tabs>
        <w:jc w:val="center"/>
        <w:rPr>
          <w:rFonts w:asciiTheme="minorHAnsi" w:hAnsiTheme="minorHAnsi" w:cstheme="minorHAnsi"/>
          <w:sz w:val="24"/>
        </w:rPr>
      </w:pPr>
    </w:p>
    <w:p w:rsidR="007C4EEE" w:rsidRPr="003E5F2B" w:rsidRDefault="007D737D" w:rsidP="005E1F18">
      <w:pPr>
        <w:tabs>
          <w:tab w:val="left" w:pos="0"/>
          <w:tab w:val="left" w:pos="4560"/>
        </w:tabs>
        <w:jc w:val="center"/>
        <w:rPr>
          <w:rFonts w:asciiTheme="minorHAnsi" w:hAnsiTheme="minorHAnsi" w:cstheme="minorHAnsi"/>
          <w:b/>
          <w:sz w:val="24"/>
        </w:rPr>
      </w:pPr>
      <w:r w:rsidRPr="003E5F2B">
        <w:rPr>
          <w:rFonts w:asciiTheme="minorHAnsi" w:hAnsiTheme="minorHAnsi" w:cstheme="minorHAnsi"/>
          <w:b/>
          <w:sz w:val="24"/>
        </w:rPr>
        <w:t>SERGIO ONOFRE DA SILVA</w:t>
      </w:r>
    </w:p>
    <w:p w:rsidR="007C4EEE" w:rsidRPr="003E5F2B" w:rsidRDefault="007C4EEE" w:rsidP="005E1F18">
      <w:pPr>
        <w:tabs>
          <w:tab w:val="left" w:pos="0"/>
          <w:tab w:val="left" w:pos="4560"/>
        </w:tabs>
        <w:jc w:val="center"/>
        <w:rPr>
          <w:rFonts w:asciiTheme="minorHAnsi" w:hAnsiTheme="minorHAnsi" w:cstheme="minorHAnsi"/>
          <w:sz w:val="24"/>
        </w:rPr>
      </w:pPr>
      <w:r w:rsidRPr="003E5F2B">
        <w:rPr>
          <w:rFonts w:asciiTheme="minorHAnsi" w:hAnsiTheme="minorHAnsi" w:cstheme="minorHAnsi"/>
          <w:sz w:val="24"/>
        </w:rPr>
        <w:t>Prefeito</w:t>
      </w:r>
    </w:p>
    <w:p w:rsidR="00571601" w:rsidRPr="003E5F2B" w:rsidRDefault="00CC09F0" w:rsidP="005E1F18">
      <w:pPr>
        <w:tabs>
          <w:tab w:val="left" w:pos="0"/>
        </w:tabs>
        <w:jc w:val="center"/>
        <w:rPr>
          <w:rFonts w:asciiTheme="minorHAnsi" w:hAnsiTheme="minorHAnsi" w:cstheme="minorHAnsi"/>
          <w:sz w:val="24"/>
        </w:rPr>
      </w:pPr>
    </w:p>
    <w:sectPr w:rsidR="00571601" w:rsidRPr="003E5F2B" w:rsidSect="003E5F2B">
      <w:headerReference w:type="even" r:id="rId8"/>
      <w:headerReference w:type="default" r:id="rId9"/>
      <w:pgSz w:w="11907" w:h="16840" w:code="9"/>
      <w:pgMar w:top="1134" w:right="1134" w:bottom="851" w:left="1701" w:header="567" w:footer="567" w:gutter="0"/>
      <w:paperSrc w:first="15" w:other="15"/>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B34" w:rsidRDefault="00015B34">
      <w:r>
        <w:separator/>
      </w:r>
    </w:p>
  </w:endnote>
  <w:endnote w:type="continuationSeparator" w:id="0">
    <w:p w:rsidR="00015B34" w:rsidRDefault="00015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altName w:val="Century"/>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B34" w:rsidRDefault="00015B34">
      <w:r>
        <w:separator/>
      </w:r>
    </w:p>
  </w:footnote>
  <w:footnote w:type="continuationSeparator" w:id="0">
    <w:p w:rsidR="00015B34" w:rsidRDefault="00015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AA7" w:rsidRDefault="007C4EEE">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61AA7" w:rsidRDefault="007F62C1">
    <w:pPr>
      <w:framePr w:hSpace="180" w:wrap="around" w:vAnchor="text" w:hAnchor="page" w:x="1870" w:y="13"/>
      <w:ind w:right="360"/>
    </w:pPr>
    <w:r>
      <w:rPr>
        <w:noProof/>
      </w:rPr>
      <w:drawing>
        <wp:inline distT="0" distB="0" distL="0" distR="0">
          <wp:extent cx="628015" cy="731520"/>
          <wp:effectExtent l="0" t="0" r="63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731520"/>
                  </a:xfrm>
                  <a:prstGeom prst="rect">
                    <a:avLst/>
                  </a:prstGeom>
                  <a:noFill/>
                  <a:ln>
                    <a:noFill/>
                  </a:ln>
                </pic:spPr>
              </pic:pic>
            </a:graphicData>
          </a:graphic>
        </wp:inline>
      </w:drawing>
    </w:r>
  </w:p>
  <w:tbl>
    <w:tblPr>
      <w:tblW w:w="0" w:type="auto"/>
      <w:tblInd w:w="1526" w:type="dxa"/>
      <w:tblBorders>
        <w:bottom w:val="single" w:sz="36" w:space="0" w:color="auto"/>
      </w:tblBorders>
      <w:tblLayout w:type="fixed"/>
      <w:tblLook w:val="0000" w:firstRow="0" w:lastRow="0" w:firstColumn="0" w:lastColumn="0" w:noHBand="0" w:noVBand="0"/>
    </w:tblPr>
    <w:tblGrid>
      <w:gridCol w:w="6804"/>
    </w:tblGrid>
    <w:tr w:rsidR="00761AA7">
      <w:tc>
        <w:tcPr>
          <w:tcW w:w="6804" w:type="dxa"/>
        </w:tcPr>
        <w:p w:rsidR="00761AA7" w:rsidRDefault="007C4EEE">
          <w:pPr>
            <w:pStyle w:val="Cabealho"/>
            <w:jc w:val="center"/>
            <w:rPr>
              <w:rFonts w:ascii="Arial" w:hAnsi="Arial"/>
              <w:b/>
              <w:sz w:val="22"/>
            </w:rPr>
          </w:pPr>
          <w:r>
            <w:rPr>
              <w:rFonts w:ascii="Arial" w:hAnsi="Arial"/>
              <w:b/>
              <w:sz w:val="22"/>
            </w:rPr>
            <w:t>Prefeitura Municipal de Arapongas</w:t>
          </w:r>
        </w:p>
        <w:p w:rsidR="00761AA7" w:rsidRDefault="007C4EEE">
          <w:pPr>
            <w:pStyle w:val="Cabealho"/>
            <w:jc w:val="center"/>
            <w:rPr>
              <w:sz w:val="22"/>
            </w:rPr>
          </w:pPr>
          <w:r>
            <w:rPr>
              <w:rFonts w:ascii="Arial" w:hAnsi="Arial"/>
              <w:b/>
              <w:sz w:val="22"/>
            </w:rPr>
            <w:t>Estado do Paraná</w:t>
          </w:r>
        </w:p>
        <w:p w:rsidR="00761AA7" w:rsidRDefault="00CC09F0">
          <w:pPr>
            <w:pStyle w:val="Cabealho"/>
            <w:jc w:val="both"/>
            <w:rPr>
              <w:sz w:val="22"/>
            </w:rPr>
          </w:pPr>
        </w:p>
        <w:p w:rsidR="00761AA7" w:rsidRDefault="00CC09F0">
          <w:pPr>
            <w:pStyle w:val="Cabealho"/>
            <w:jc w:val="both"/>
            <w:rPr>
              <w:sz w:val="22"/>
            </w:rPr>
          </w:pPr>
        </w:p>
      </w:tc>
    </w:tr>
  </w:tbl>
  <w:p w:rsidR="00761AA7" w:rsidRDefault="00CC09F0">
    <w:pPr>
      <w:pStyle w:val="Cabealho"/>
      <w:tabs>
        <w:tab w:val="right" w:pos="8080"/>
      </w:tabs>
      <w:ind w:left="1134" w:right="658"/>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AA7" w:rsidRDefault="007C4EEE">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C09F0">
      <w:rPr>
        <w:rStyle w:val="Nmerodepgina"/>
        <w:noProof/>
      </w:rPr>
      <w:t>3</w:t>
    </w:r>
    <w:r>
      <w:rPr>
        <w:rStyle w:val="Nmerodepgina"/>
      </w:rPr>
      <w:fldChar w:fldCharType="end"/>
    </w:r>
  </w:p>
  <w:tbl>
    <w:tblPr>
      <w:tblW w:w="0" w:type="auto"/>
      <w:jc w:val="center"/>
      <w:tblLayout w:type="fixed"/>
      <w:tblLook w:val="0000" w:firstRow="0" w:lastRow="0" w:firstColumn="0" w:lastColumn="0" w:noHBand="0" w:noVBand="0"/>
    </w:tblPr>
    <w:tblGrid>
      <w:gridCol w:w="9027"/>
    </w:tblGrid>
    <w:tr w:rsidR="00213DE0" w:rsidTr="003E5F2B">
      <w:trPr>
        <w:trHeight w:val="734"/>
        <w:jc w:val="center"/>
      </w:trPr>
      <w:tc>
        <w:tcPr>
          <w:tcW w:w="9027" w:type="dxa"/>
        </w:tcPr>
        <w:p w:rsidR="00213DE0" w:rsidRDefault="007C4EEE" w:rsidP="003E5F2B">
          <w:pPr>
            <w:pStyle w:val="Cabealho"/>
            <w:jc w:val="both"/>
          </w:pPr>
          <w:r>
            <w:rPr>
              <w:noProof/>
              <w:lang w:val="pt-BR"/>
            </w:rPr>
            <mc:AlternateContent>
              <mc:Choice Requires="wps">
                <w:drawing>
                  <wp:anchor distT="0" distB="0" distL="114300" distR="114300" simplePos="0" relativeHeight="251659264" behindDoc="0" locked="0" layoutInCell="1" allowOverlap="1">
                    <wp:simplePos x="0" y="0"/>
                    <wp:positionH relativeFrom="column">
                      <wp:posOffset>746125</wp:posOffset>
                    </wp:positionH>
                    <wp:positionV relativeFrom="paragraph">
                      <wp:posOffset>5716</wp:posOffset>
                    </wp:positionV>
                    <wp:extent cx="4526280" cy="594360"/>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DE0" w:rsidRPr="007C4EEE" w:rsidRDefault="007C4EEE" w:rsidP="00213DE0">
                                <w:pPr>
                                  <w:pStyle w:val="Cabealho"/>
                                  <w:pBdr>
                                    <w:bottom w:val="thickThinSmallGap" w:sz="24" w:space="2" w:color="auto"/>
                                  </w:pBdr>
                                  <w:jc w:val="center"/>
                                  <w:rPr>
                                    <w:rFonts w:ascii="Arial" w:hAnsi="Arial"/>
                                    <w:b/>
                                    <w:caps/>
                                    <w:sz w:val="28"/>
                                    <w14:shadow w14:blurRad="50800" w14:dist="38100" w14:dir="2700000" w14:sx="100000" w14:sy="100000" w14:kx="0" w14:ky="0" w14:algn="tl">
                                      <w14:srgbClr w14:val="000000">
                                        <w14:alpha w14:val="60000"/>
                                      </w14:srgbClr>
                                    </w14:shadow>
                                  </w:rPr>
                                </w:pPr>
                                <w:r w:rsidRPr="007C4EEE">
                                  <w:rPr>
                                    <w:rFonts w:ascii="Arial" w:hAnsi="Arial"/>
                                    <w:b/>
                                    <w:caps/>
                                    <w:sz w:val="28"/>
                                    <w14:shadow w14:blurRad="50800" w14:dist="38100" w14:dir="2700000" w14:sx="100000" w14:sy="100000" w14:kx="0" w14:ky="0" w14:algn="tl">
                                      <w14:srgbClr w14:val="000000">
                                        <w14:alpha w14:val="60000"/>
                                      </w14:srgbClr>
                                    </w14:shadow>
                                  </w:rPr>
                                  <w:t>Prefeitura DO MunicÍPIO de Arapongas</w:t>
                                </w:r>
                              </w:p>
                              <w:p w:rsidR="00213DE0" w:rsidRPr="005E1F18" w:rsidRDefault="007C4EEE" w:rsidP="00213DE0">
                                <w:pPr>
                                  <w:pStyle w:val="Ttulo1"/>
                                  <w:pBdr>
                                    <w:bottom w:val="thickThinSmallGap" w:sz="24" w:space="2" w:color="auto"/>
                                  </w:pBdr>
                                  <w:jc w:val="center"/>
                                  <w:rPr>
                                    <w:b w:val="0"/>
                                  </w:rPr>
                                </w:pPr>
                                <w:r w:rsidRPr="005E1F18">
                                  <w:rPr>
                                    <w:b w:val="0"/>
                                  </w:rPr>
                                  <w:t>Estado do Paraná</w:t>
                                </w:r>
                              </w:p>
                              <w:p w:rsidR="00213DE0" w:rsidRDefault="00CC09F0" w:rsidP="00213DE0">
                                <w:pPr>
                                  <w:rPr>
                                    <w:sz w:val="4"/>
                                  </w:rPr>
                                </w:pPr>
                              </w:p>
                              <w:p w:rsidR="00213DE0" w:rsidRDefault="00CC09F0" w:rsidP="00213DE0"/>
                              <w:p w:rsidR="00213DE0" w:rsidRDefault="00CC09F0" w:rsidP="00213D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58.75pt;margin-top:.45pt;width:356.4pt;height:4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" filled="f" stroked="f">
                    <v:textbox>
                      <w:txbxContent>
                        <w:p w:rsidR="00213DE0" w:rsidRPr="007C4EEE" w:rsidRDefault="007C4EEE" w:rsidP="00213DE0">
                          <w:pPr>
                            <w:pStyle w:val="Cabealho"/>
                            <w:pBdr>
                              <w:bottom w:val="thickThinSmallGap" w:sz="24" w:space="2" w:color="auto"/>
                            </w:pBdr>
                            <w:jc w:val="center"/>
                            <w:rPr>
                              <w:rFonts w:ascii="Arial" w:hAnsi="Arial"/>
                              <w:b/>
                              <w:caps/>
                              <w:sz w:val="28"/>
                              <w14:shadow w14:blurRad="50800" w14:dist="38100" w14:dir="2700000" w14:sx="100000" w14:sy="100000" w14:kx="0" w14:ky="0" w14:algn="tl">
                                <w14:srgbClr w14:val="000000">
                                  <w14:alpha w14:val="60000"/>
                                </w14:srgbClr>
                              </w14:shadow>
                            </w:rPr>
                          </w:pPr>
                          <w:r w:rsidRPr="007C4EEE">
                            <w:rPr>
                              <w:rFonts w:ascii="Arial" w:hAnsi="Arial"/>
                              <w:b/>
                              <w:caps/>
                              <w:sz w:val="28"/>
                              <w14:shadow w14:blurRad="50800" w14:dist="38100" w14:dir="2700000" w14:sx="100000" w14:sy="100000" w14:kx="0" w14:ky="0" w14:algn="tl">
                                <w14:srgbClr w14:val="000000">
                                  <w14:alpha w14:val="60000"/>
                                </w14:srgbClr>
                              </w14:shadow>
                            </w:rPr>
                            <w:t>Prefeitura DO MunicÍPIO de Arapongas</w:t>
                          </w:r>
                        </w:p>
                        <w:p w:rsidR="00213DE0" w:rsidRPr="005E1F18" w:rsidRDefault="007C4EEE" w:rsidP="00213DE0">
                          <w:pPr>
                            <w:pStyle w:val="Ttulo1"/>
                            <w:pBdr>
                              <w:bottom w:val="thickThinSmallGap" w:sz="24" w:space="2" w:color="auto"/>
                            </w:pBdr>
                            <w:jc w:val="center"/>
                            <w:rPr>
                              <w:b w:val="0"/>
                            </w:rPr>
                          </w:pPr>
                          <w:r w:rsidRPr="005E1F18">
                            <w:rPr>
                              <w:b w:val="0"/>
                            </w:rPr>
                            <w:t>Estado do Paraná</w:t>
                          </w:r>
                        </w:p>
                        <w:p w:rsidR="00213DE0" w:rsidRDefault="005E1F18" w:rsidP="00213DE0">
                          <w:pPr>
                            <w:rPr>
                              <w:sz w:val="4"/>
                            </w:rPr>
                          </w:pPr>
                        </w:p>
                        <w:p w:rsidR="00213DE0" w:rsidRDefault="005E1F18" w:rsidP="00213DE0"/>
                        <w:p w:rsidR="00213DE0" w:rsidRDefault="005E1F18" w:rsidP="00213DE0"/>
                      </w:txbxContent>
                    </v:textbox>
                  </v:shape>
                </w:pict>
              </mc:Fallback>
            </mc:AlternateContent>
          </w:r>
          <w:r>
            <w:object w:dxaOrig="948" w:dyaOrig="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46.8pt">
                <v:imagedata r:id="rId1" o:title=""/>
              </v:shape>
              <o:OLEObject Type="Embed" ProgID="CorelDRAW.Graphic.12" ShapeID="_x0000_i1025" DrawAspect="Content" ObjectID="_1752907171" r:id="rId2"/>
            </w:object>
          </w:r>
        </w:p>
        <w:p w:rsidR="00213DE0" w:rsidRDefault="00CC09F0" w:rsidP="00CB25E9">
          <w:pPr>
            <w:pStyle w:val="Cabealho"/>
            <w:ind w:left="1134"/>
            <w:jc w:val="both"/>
            <w:rPr>
              <w:rFonts w:ascii="Arial" w:hAnsi="Arial"/>
              <w:b/>
              <w:sz w:val="4"/>
            </w:rPr>
          </w:pPr>
        </w:p>
        <w:p w:rsidR="00213DE0" w:rsidRPr="003E5F2B" w:rsidRDefault="00CC09F0" w:rsidP="00CB25E9">
          <w:pPr>
            <w:pStyle w:val="Cabealho"/>
            <w:jc w:val="both"/>
            <w:rPr>
              <w:rFonts w:ascii="Arial" w:hAnsi="Arial"/>
              <w:b/>
              <w:sz w:val="10"/>
              <w:szCs w:val="10"/>
            </w:rPr>
          </w:pPr>
        </w:p>
      </w:tc>
    </w:tr>
  </w:tbl>
  <w:p w:rsidR="00761AA7" w:rsidRDefault="00CC09F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FE1CE3"/>
    <w:multiLevelType w:val="multilevel"/>
    <w:tmpl w:val="C41AA36C"/>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EEE"/>
    <w:rsid w:val="00015B34"/>
    <w:rsid w:val="00081876"/>
    <w:rsid w:val="000B63E6"/>
    <w:rsid w:val="0011442C"/>
    <w:rsid w:val="00142D6F"/>
    <w:rsid w:val="001674D7"/>
    <w:rsid w:val="001B383F"/>
    <w:rsid w:val="002312F5"/>
    <w:rsid w:val="00281954"/>
    <w:rsid w:val="002A25A2"/>
    <w:rsid w:val="00301B9E"/>
    <w:rsid w:val="0032327D"/>
    <w:rsid w:val="00365133"/>
    <w:rsid w:val="003749FD"/>
    <w:rsid w:val="003D6343"/>
    <w:rsid w:val="003E5F2B"/>
    <w:rsid w:val="00400BE9"/>
    <w:rsid w:val="00431DD6"/>
    <w:rsid w:val="004C7154"/>
    <w:rsid w:val="004F65B6"/>
    <w:rsid w:val="005074F9"/>
    <w:rsid w:val="0053516D"/>
    <w:rsid w:val="005536D1"/>
    <w:rsid w:val="005A4551"/>
    <w:rsid w:val="005E1F18"/>
    <w:rsid w:val="00600670"/>
    <w:rsid w:val="00624F9B"/>
    <w:rsid w:val="0063408A"/>
    <w:rsid w:val="0067761D"/>
    <w:rsid w:val="006F276D"/>
    <w:rsid w:val="006F4483"/>
    <w:rsid w:val="007C4EEE"/>
    <w:rsid w:val="007D737D"/>
    <w:rsid w:val="007F62C1"/>
    <w:rsid w:val="00926509"/>
    <w:rsid w:val="00930AAD"/>
    <w:rsid w:val="00934787"/>
    <w:rsid w:val="00955B9E"/>
    <w:rsid w:val="009B5502"/>
    <w:rsid w:val="009F2177"/>
    <w:rsid w:val="00A01E1C"/>
    <w:rsid w:val="00A0243E"/>
    <w:rsid w:val="00A8200E"/>
    <w:rsid w:val="00AB610C"/>
    <w:rsid w:val="00AF3D04"/>
    <w:rsid w:val="00B01D1F"/>
    <w:rsid w:val="00B13188"/>
    <w:rsid w:val="00BC53BC"/>
    <w:rsid w:val="00C82F49"/>
    <w:rsid w:val="00CA7209"/>
    <w:rsid w:val="00CC09F0"/>
    <w:rsid w:val="00CF7F21"/>
    <w:rsid w:val="00D01D42"/>
    <w:rsid w:val="00D12A23"/>
    <w:rsid w:val="00E063F6"/>
    <w:rsid w:val="00E31BE3"/>
    <w:rsid w:val="00F62024"/>
    <w:rsid w:val="00FB2A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43242C91"/>
  <w15:chartTrackingRefBased/>
  <w15:docId w15:val="{06F804D3-492B-4664-85B3-C9508A7D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EEE"/>
    <w:pPr>
      <w:spacing w:after="0" w:line="240" w:lineRule="auto"/>
    </w:pPr>
    <w:rPr>
      <w:rFonts w:ascii="Century Schoolbook" w:eastAsia="Times New Roman" w:hAnsi="Century Schoolbook" w:cs="Times New Roman"/>
      <w:sz w:val="26"/>
      <w:szCs w:val="24"/>
      <w:lang w:eastAsia="pt-BR"/>
    </w:rPr>
  </w:style>
  <w:style w:type="paragraph" w:styleId="Ttulo1">
    <w:name w:val="heading 1"/>
    <w:basedOn w:val="Normal"/>
    <w:next w:val="Normal"/>
    <w:link w:val="Ttulo1Char"/>
    <w:qFormat/>
    <w:rsid w:val="007C4EEE"/>
    <w:pPr>
      <w:keepNext/>
      <w:outlineLvl w:val="0"/>
    </w:pPr>
    <w:rPr>
      <w:rFonts w:ascii="Tahoma" w:hAnsi="Tahoma" w:cs="Tahoma"/>
      <w:b/>
      <w:bCs/>
      <w:sz w:val="24"/>
    </w:rPr>
  </w:style>
  <w:style w:type="paragraph" w:styleId="Ttulo2">
    <w:name w:val="heading 2"/>
    <w:basedOn w:val="Normal"/>
    <w:next w:val="Normal"/>
    <w:link w:val="Ttulo2Char"/>
    <w:uiPriority w:val="9"/>
    <w:semiHidden/>
    <w:unhideWhenUsed/>
    <w:qFormat/>
    <w:rsid w:val="007F62C1"/>
    <w:pPr>
      <w:keepNext/>
      <w:keepLines/>
      <w:spacing w:before="40"/>
      <w:outlineLvl w:val="1"/>
    </w:pPr>
    <w:rPr>
      <w:rFonts w:asciiTheme="majorHAnsi" w:eastAsiaTheme="majorEastAsia" w:hAnsiTheme="majorHAnsi" w:cstheme="majorBidi"/>
      <w:color w:val="2E74B5" w:themeColor="accent1" w:themeShade="BF"/>
      <w:szCs w:val="26"/>
    </w:rPr>
  </w:style>
  <w:style w:type="paragraph" w:styleId="Ttulo3">
    <w:name w:val="heading 3"/>
    <w:basedOn w:val="Normal"/>
    <w:next w:val="Normal"/>
    <w:link w:val="Ttulo3Char"/>
    <w:qFormat/>
    <w:rsid w:val="007C4EEE"/>
    <w:pPr>
      <w:keepNext/>
      <w:tabs>
        <w:tab w:val="left" w:pos="4560"/>
      </w:tabs>
      <w:jc w:val="center"/>
      <w:outlineLvl w:val="2"/>
    </w:pPr>
    <w:rPr>
      <w:rFonts w:ascii="Arial" w:hAnsi="Arial" w:cs="Arial"/>
      <w:b/>
      <w:bCs/>
      <w:sz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C4EEE"/>
    <w:rPr>
      <w:rFonts w:ascii="Tahoma" w:eastAsia="Times New Roman" w:hAnsi="Tahoma" w:cs="Tahoma"/>
      <w:b/>
      <w:bCs/>
      <w:sz w:val="24"/>
      <w:szCs w:val="24"/>
      <w:lang w:eastAsia="pt-BR"/>
    </w:rPr>
  </w:style>
  <w:style w:type="character" w:customStyle="1" w:styleId="Ttulo3Char">
    <w:name w:val="Título 3 Char"/>
    <w:basedOn w:val="Fontepargpadro"/>
    <w:link w:val="Ttulo3"/>
    <w:rsid w:val="007C4EEE"/>
    <w:rPr>
      <w:rFonts w:ascii="Arial" w:eastAsia="Times New Roman" w:hAnsi="Arial" w:cs="Arial"/>
      <w:b/>
      <w:bCs/>
      <w:sz w:val="24"/>
      <w:szCs w:val="24"/>
      <w:u w:val="single"/>
      <w:lang w:eastAsia="pt-BR"/>
    </w:rPr>
  </w:style>
  <w:style w:type="paragraph" w:styleId="Cabealho">
    <w:name w:val="header"/>
    <w:basedOn w:val="Normal"/>
    <w:link w:val="CabealhoChar"/>
    <w:rsid w:val="007C4EEE"/>
    <w:pPr>
      <w:widowControl w:val="0"/>
      <w:tabs>
        <w:tab w:val="center" w:pos="4252"/>
        <w:tab w:val="right" w:pos="8504"/>
      </w:tabs>
    </w:pPr>
    <w:rPr>
      <w:rFonts w:ascii="Tms Rmn" w:hAnsi="Tms Rmn"/>
      <w:sz w:val="20"/>
      <w:szCs w:val="20"/>
      <w:lang w:val="pt-PT"/>
    </w:rPr>
  </w:style>
  <w:style w:type="character" w:customStyle="1" w:styleId="CabealhoChar">
    <w:name w:val="Cabeçalho Char"/>
    <w:basedOn w:val="Fontepargpadro"/>
    <w:link w:val="Cabealho"/>
    <w:rsid w:val="007C4EEE"/>
    <w:rPr>
      <w:rFonts w:ascii="Tms Rmn" w:eastAsia="Times New Roman" w:hAnsi="Tms Rmn" w:cs="Times New Roman"/>
      <w:sz w:val="20"/>
      <w:szCs w:val="20"/>
      <w:lang w:val="pt-PT" w:eastAsia="pt-BR"/>
    </w:rPr>
  </w:style>
  <w:style w:type="character" w:styleId="Nmerodepgina">
    <w:name w:val="page number"/>
    <w:basedOn w:val="Fontepargpadro"/>
    <w:rsid w:val="007C4EEE"/>
  </w:style>
  <w:style w:type="paragraph" w:styleId="Textodebalo">
    <w:name w:val="Balloon Text"/>
    <w:basedOn w:val="Normal"/>
    <w:link w:val="TextodebaloChar"/>
    <w:uiPriority w:val="99"/>
    <w:semiHidden/>
    <w:unhideWhenUsed/>
    <w:rsid w:val="007D737D"/>
    <w:rPr>
      <w:rFonts w:ascii="Segoe UI" w:hAnsi="Segoe UI" w:cs="Segoe UI"/>
      <w:sz w:val="18"/>
      <w:szCs w:val="18"/>
    </w:rPr>
  </w:style>
  <w:style w:type="character" w:customStyle="1" w:styleId="TextodebaloChar">
    <w:name w:val="Texto de balão Char"/>
    <w:basedOn w:val="Fontepargpadro"/>
    <w:link w:val="Textodebalo"/>
    <w:uiPriority w:val="99"/>
    <w:semiHidden/>
    <w:rsid w:val="007D737D"/>
    <w:rPr>
      <w:rFonts w:ascii="Segoe UI" w:eastAsia="Times New Roman" w:hAnsi="Segoe UI" w:cs="Segoe UI"/>
      <w:sz w:val="18"/>
      <w:szCs w:val="18"/>
      <w:lang w:eastAsia="pt-BR"/>
    </w:rPr>
  </w:style>
  <w:style w:type="character" w:customStyle="1" w:styleId="Ttulo2Char">
    <w:name w:val="Título 2 Char"/>
    <w:basedOn w:val="Fontepargpadro"/>
    <w:link w:val="Ttulo2"/>
    <w:uiPriority w:val="9"/>
    <w:semiHidden/>
    <w:rsid w:val="007F62C1"/>
    <w:rPr>
      <w:rFonts w:asciiTheme="majorHAnsi" w:eastAsiaTheme="majorEastAsia" w:hAnsiTheme="majorHAnsi" w:cstheme="majorBidi"/>
      <w:color w:val="2E74B5" w:themeColor="accent1" w:themeShade="BF"/>
      <w:sz w:val="26"/>
      <w:szCs w:val="26"/>
      <w:lang w:eastAsia="pt-BR"/>
    </w:rPr>
  </w:style>
  <w:style w:type="paragraph" w:styleId="PargrafodaLista">
    <w:name w:val="List Paragraph"/>
    <w:basedOn w:val="Normal"/>
    <w:uiPriority w:val="34"/>
    <w:qFormat/>
    <w:rsid w:val="00FB2A58"/>
    <w:pPr>
      <w:ind w:left="720"/>
      <w:contextualSpacing/>
    </w:pPr>
  </w:style>
  <w:style w:type="paragraph" w:styleId="Rodap">
    <w:name w:val="footer"/>
    <w:basedOn w:val="Normal"/>
    <w:link w:val="RodapChar"/>
    <w:uiPriority w:val="99"/>
    <w:unhideWhenUsed/>
    <w:rsid w:val="003E5F2B"/>
    <w:pPr>
      <w:tabs>
        <w:tab w:val="center" w:pos="4252"/>
        <w:tab w:val="right" w:pos="8504"/>
      </w:tabs>
    </w:pPr>
  </w:style>
  <w:style w:type="character" w:customStyle="1" w:styleId="RodapChar">
    <w:name w:val="Rodapé Char"/>
    <w:basedOn w:val="Fontepargpadro"/>
    <w:link w:val="Rodap"/>
    <w:uiPriority w:val="99"/>
    <w:rsid w:val="003E5F2B"/>
    <w:rPr>
      <w:rFonts w:ascii="Century Schoolbook" w:eastAsia="Times New Roman" w:hAnsi="Century Schoolbook" w:cs="Times New Roman"/>
      <w:sz w:val="26"/>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69992-A5A3-419B-823B-4A71FE01A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1294</Words>
  <Characters>6990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ivan.foncatti</dc:creator>
  <cp:keywords/>
  <dc:description/>
  <cp:lastModifiedBy>Kátia Regina Miquelon</cp:lastModifiedBy>
  <cp:revision>3</cp:revision>
  <cp:lastPrinted>2023-08-07T12:51:00Z</cp:lastPrinted>
  <dcterms:created xsi:type="dcterms:W3CDTF">2023-08-07T12:48:00Z</dcterms:created>
  <dcterms:modified xsi:type="dcterms:W3CDTF">2023-08-07T12:53:00Z</dcterms:modified>
</cp:coreProperties>
</file>