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1A33A7DF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10A38">
        <w:rPr>
          <w:rFonts w:ascii="Arial" w:hAnsi="Arial" w:cs="Arial"/>
          <w:b/>
          <w:w w:val="130"/>
          <w:sz w:val="44"/>
          <w:u w:val="single"/>
        </w:rPr>
        <w:t>2</w:t>
      </w:r>
      <w:r w:rsidR="00351C23">
        <w:rPr>
          <w:rFonts w:ascii="Arial" w:hAnsi="Arial" w:cs="Arial"/>
          <w:b/>
          <w:w w:val="130"/>
          <w:sz w:val="44"/>
          <w:u w:val="single"/>
        </w:rPr>
        <w:t>7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5528D58B" w:rsidR="00F366B5" w:rsidRPr="0042479B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42479B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D224C2" w:rsidRPr="0042479B">
        <w:rPr>
          <w:rFonts w:ascii="Arial" w:hAnsi="Arial" w:cs="Arial"/>
          <w:bCs/>
          <w:sz w:val="22"/>
          <w:szCs w:val="22"/>
        </w:rPr>
        <w:t>1</w:t>
      </w:r>
      <w:r w:rsidR="00351C23">
        <w:rPr>
          <w:rFonts w:ascii="Arial" w:hAnsi="Arial" w:cs="Arial"/>
          <w:bCs/>
          <w:sz w:val="22"/>
          <w:szCs w:val="22"/>
        </w:rPr>
        <w:t>7</w:t>
      </w:r>
      <w:r w:rsidRPr="0042479B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 w:rsidRPr="0042479B">
        <w:rPr>
          <w:rFonts w:ascii="Arial" w:hAnsi="Arial" w:cs="Arial"/>
          <w:bCs/>
          <w:sz w:val="22"/>
          <w:szCs w:val="22"/>
        </w:rPr>
        <w:t>2</w:t>
      </w:r>
      <w:r w:rsidRPr="0042479B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42479B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42479B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42479B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351C23">
        <w:rPr>
          <w:rFonts w:ascii="Arial" w:hAnsi="Arial" w:cs="Arial"/>
          <w:bCs/>
          <w:sz w:val="22"/>
          <w:szCs w:val="22"/>
        </w:rPr>
        <w:t>25</w:t>
      </w:r>
      <w:r w:rsidRPr="0042479B">
        <w:rPr>
          <w:rFonts w:ascii="Arial" w:hAnsi="Arial" w:cs="Arial"/>
          <w:bCs/>
          <w:sz w:val="22"/>
          <w:szCs w:val="22"/>
        </w:rPr>
        <w:t xml:space="preserve"> de </w:t>
      </w:r>
      <w:r w:rsidR="002335F3" w:rsidRPr="0042479B">
        <w:rPr>
          <w:rFonts w:ascii="Arial" w:hAnsi="Arial" w:cs="Arial"/>
          <w:bCs/>
          <w:sz w:val="22"/>
          <w:szCs w:val="22"/>
        </w:rPr>
        <w:t>maio</w:t>
      </w:r>
      <w:r w:rsidRPr="0042479B">
        <w:rPr>
          <w:rFonts w:ascii="Arial" w:hAnsi="Arial" w:cs="Arial"/>
          <w:bCs/>
          <w:sz w:val="22"/>
          <w:szCs w:val="22"/>
        </w:rPr>
        <w:t xml:space="preserve"> de 202</w:t>
      </w:r>
      <w:r w:rsidR="00BC389D" w:rsidRPr="0042479B">
        <w:rPr>
          <w:rFonts w:ascii="Arial" w:hAnsi="Arial" w:cs="Arial"/>
          <w:bCs/>
          <w:sz w:val="22"/>
          <w:szCs w:val="22"/>
        </w:rPr>
        <w:t>6</w:t>
      </w:r>
      <w:r w:rsidRPr="0042479B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D40203F" w14:textId="77777777" w:rsidR="00A9165C" w:rsidRPr="0042479B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EACB00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C34F849" w14:textId="4AC1D46A" w:rsidR="00351C23" w:rsidRPr="0042479B" w:rsidRDefault="00351C23" w:rsidP="00351C23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1ª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</w:t>
      </w:r>
      <w:r>
        <w:rPr>
          <w:rFonts w:ascii="Arial" w:hAnsi="Arial" w:cs="Arial"/>
          <w:b/>
          <w:bCs/>
          <w:sz w:val="22"/>
          <w:szCs w:val="22"/>
        </w:rPr>
        <w:t>EXECUTIVO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TEMOS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PROJETOS DE LEI</w:t>
      </w:r>
      <w:r w:rsidRPr="0042479B">
        <w:rPr>
          <w:rFonts w:ascii="Arial" w:hAnsi="Arial" w:cs="Arial"/>
          <w:b/>
          <w:bCs/>
          <w:sz w:val="22"/>
          <w:szCs w:val="22"/>
        </w:rPr>
        <w:t>:</w:t>
      </w:r>
    </w:p>
    <w:p w14:paraId="65D8ACA0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2D9D311" w14:textId="26C686EF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Nº 19/2026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Dispõe sobre a Elaboração das Diretrizes Orçamentárias para o exercício de 2027 do Município de Arapongas e dá outras providências.</w:t>
      </w:r>
    </w:p>
    <w:p w14:paraId="5F5B74E1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6D1803C" w14:textId="3644CDA5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PROJETO DE LEI Nº 20/2026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Autoriza o Poder Executivo Municipal a contratar operação de crédito com o Banco do Brasil S.A., e dá outras providências.</w:t>
      </w:r>
    </w:p>
    <w:p w14:paraId="075D69FC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E9ED2BA" w14:textId="7511B583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– </w:t>
      </w:r>
      <w:r>
        <w:rPr>
          <w:rFonts w:ascii="Arial" w:hAnsi="Arial" w:cs="Arial"/>
          <w:sz w:val="22"/>
          <w:szCs w:val="22"/>
          <w:u w:val="single"/>
        </w:rPr>
        <w:t>PROJETO DE LEI Nº 21/2026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Autoriza o Poder Executivo Municipal a conceder premiação aos vencedores de campeonatos promovidos oficialmente pelo Município Arapongas, e dá outras providências.</w:t>
      </w:r>
    </w:p>
    <w:p w14:paraId="6A51F066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B12A031" w14:textId="110A83FF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 – </w:t>
      </w:r>
      <w:r>
        <w:rPr>
          <w:rFonts w:ascii="Arial" w:hAnsi="Arial" w:cs="Arial"/>
          <w:sz w:val="22"/>
          <w:szCs w:val="22"/>
          <w:u w:val="single"/>
        </w:rPr>
        <w:t>PROJETO DE LEI Nº 22/2026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Dispõe sobre alteração do art. 22 da Lei Municipal n° 5.301, de 09 de janeiro de 2024 e dá outras providências.</w:t>
      </w:r>
    </w:p>
    <w:p w14:paraId="5F6775F1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8D47BD7" w14:textId="6E401B6C" w:rsidR="00351C23" w:rsidRP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05 – </w:t>
      </w:r>
      <w:r>
        <w:rPr>
          <w:rFonts w:ascii="Arial" w:hAnsi="Arial" w:cs="Arial"/>
          <w:sz w:val="22"/>
          <w:szCs w:val="22"/>
          <w:u w:val="single"/>
        </w:rPr>
        <w:t>PROJETO DE LEI Nº 23/2026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Institui o Fórum Municipal de Educação, em conformidade com a Lei Federal n</w:t>
      </w:r>
      <w:r>
        <w:rPr>
          <w:rFonts w:ascii="Arial" w:hAnsi="Arial" w:cs="Arial"/>
          <w:sz w:val="22"/>
          <w:szCs w:val="22"/>
        </w:rPr>
        <w:t>º</w:t>
      </w:r>
      <w:r w:rsidRPr="00351C23">
        <w:rPr>
          <w:rFonts w:ascii="Arial" w:hAnsi="Arial" w:cs="Arial"/>
          <w:sz w:val="22"/>
          <w:szCs w:val="22"/>
        </w:rPr>
        <w:t xml:space="preserve"> 13.005, de 25/06/2014, no âmbito do Município de Arapongas, e dá outras providências</w:t>
      </w:r>
    </w:p>
    <w:p w14:paraId="0D8BD7A9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50B1E8A" w14:textId="65528B73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– </w:t>
      </w:r>
      <w:r>
        <w:rPr>
          <w:rFonts w:ascii="Arial" w:hAnsi="Arial" w:cs="Arial"/>
          <w:sz w:val="22"/>
          <w:szCs w:val="22"/>
          <w:u w:val="single"/>
        </w:rPr>
        <w:t>PROJETO DE LEI Nº 24/2026</w:t>
      </w:r>
      <w:r>
        <w:rPr>
          <w:rFonts w:ascii="Arial" w:hAnsi="Arial" w:cs="Arial"/>
          <w:sz w:val="22"/>
          <w:szCs w:val="22"/>
        </w:rPr>
        <w:t xml:space="preserve"> - </w:t>
      </w:r>
      <w:r w:rsidRPr="00351C23">
        <w:rPr>
          <w:rFonts w:ascii="Arial" w:hAnsi="Arial" w:cs="Arial"/>
          <w:sz w:val="22"/>
          <w:szCs w:val="22"/>
        </w:rPr>
        <w:t>Institui o Plano Municipal de Gestão Integrada de Resíduos Sólidos (PMGIRS), do Município de Arapongas, exigido pela Lei Federal n2 12.305/2010 (Política Nacional De Resíduos Sólidos), para a GESTÃO 2026/2046 e dá outras providências.</w:t>
      </w:r>
    </w:p>
    <w:p w14:paraId="6F9AE08F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B1EDD20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E2835BB" w14:textId="5EDB4D62" w:rsidR="000568DB" w:rsidRPr="0042479B" w:rsidRDefault="000568DB" w:rsidP="000568DB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 xml:space="preserve">EM </w:t>
      </w:r>
      <w:r w:rsidR="00351C23">
        <w:rPr>
          <w:rFonts w:ascii="Arial" w:hAnsi="Arial" w:cs="Arial"/>
          <w:b/>
          <w:bCs/>
          <w:sz w:val="22"/>
          <w:szCs w:val="22"/>
        </w:rPr>
        <w:t>1ª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</w:t>
      </w:r>
      <w:r w:rsidR="00351C23">
        <w:rPr>
          <w:rFonts w:ascii="Arial" w:hAnsi="Arial" w:cs="Arial"/>
          <w:b/>
          <w:bCs/>
          <w:sz w:val="22"/>
          <w:szCs w:val="22"/>
        </w:rPr>
        <w:t>LEGISLATIVO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TEMOS O</w:t>
      </w:r>
      <w:r w:rsidR="00351C23"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351C23">
        <w:rPr>
          <w:rFonts w:ascii="Arial" w:hAnsi="Arial" w:cs="Arial"/>
          <w:b/>
          <w:bCs/>
          <w:sz w:val="22"/>
          <w:szCs w:val="22"/>
        </w:rPr>
        <w:t>S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</w:t>
      </w:r>
      <w:r w:rsidR="00351C23">
        <w:rPr>
          <w:rFonts w:ascii="Arial" w:hAnsi="Arial" w:cs="Arial"/>
          <w:b/>
          <w:bCs/>
          <w:sz w:val="22"/>
          <w:szCs w:val="22"/>
        </w:rPr>
        <w:t>PROJETOS DE LEI</w:t>
      </w:r>
      <w:r w:rsidRPr="0042479B">
        <w:rPr>
          <w:rFonts w:ascii="Arial" w:hAnsi="Arial" w:cs="Arial"/>
          <w:b/>
          <w:bCs/>
          <w:sz w:val="22"/>
          <w:szCs w:val="22"/>
        </w:rPr>
        <w:t>:</w:t>
      </w:r>
    </w:p>
    <w:p w14:paraId="27B09755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5968AD0" w14:textId="75273DFE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</w:t>
      </w:r>
      <w:r w:rsidR="00351C23"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351C23">
        <w:rPr>
          <w:rFonts w:ascii="Arial" w:hAnsi="Arial" w:cs="Arial"/>
          <w:sz w:val="22"/>
          <w:szCs w:val="22"/>
          <w:u w:val="single"/>
        </w:rPr>
        <w:t>VEREADORA SIMONE DE ALMEIDA SANTOS</w:t>
      </w:r>
      <w:r>
        <w:rPr>
          <w:rFonts w:ascii="Arial" w:hAnsi="Arial" w:cs="Arial"/>
          <w:sz w:val="22"/>
          <w:szCs w:val="22"/>
          <w:u w:val="single"/>
        </w:rPr>
        <w:t xml:space="preserve"> – </w:t>
      </w:r>
      <w:r w:rsidR="00351C23">
        <w:rPr>
          <w:rFonts w:ascii="Arial" w:hAnsi="Arial" w:cs="Arial"/>
          <w:sz w:val="22"/>
          <w:szCs w:val="22"/>
          <w:u w:val="single"/>
        </w:rPr>
        <w:t>PROJETO DE LEI L Nº 12/2026</w:t>
      </w:r>
      <w:r>
        <w:rPr>
          <w:rFonts w:ascii="Arial" w:hAnsi="Arial" w:cs="Arial"/>
          <w:sz w:val="22"/>
          <w:szCs w:val="22"/>
        </w:rPr>
        <w:t xml:space="preserve"> - </w:t>
      </w:r>
      <w:r w:rsidR="00351C23" w:rsidRPr="00351C23">
        <w:rPr>
          <w:rFonts w:ascii="Arial" w:hAnsi="Arial" w:cs="Arial"/>
          <w:sz w:val="22"/>
          <w:szCs w:val="22"/>
        </w:rPr>
        <w:t>Dispõe sobre diretrizes para implantação de banheiro familiar em empreendimentos de uso coletivo e estabelece normas para adequação em edificações públicas no Município de Arapongas.</w:t>
      </w:r>
    </w:p>
    <w:p w14:paraId="06A1DD8E" w14:textId="77777777" w:rsidR="00351C23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E2A9BEF" w14:textId="6FA4677E" w:rsidR="000568DB" w:rsidRPr="000568DB" w:rsidRDefault="00351C23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DAS VEREADORAS ROSEMARY SOARES GOMES FARIAS E SIMONE DE ALMEIDA SANTOS – PROJETO DE LEI L Nº 13/2026</w:t>
      </w:r>
      <w:r>
        <w:rPr>
          <w:rFonts w:ascii="Arial" w:hAnsi="Arial" w:cs="Arial"/>
          <w:sz w:val="22"/>
          <w:szCs w:val="22"/>
        </w:rPr>
        <w:t xml:space="preserve"> - </w:t>
      </w:r>
      <w:r w:rsidR="008B0A75" w:rsidRPr="008B0A75">
        <w:rPr>
          <w:rFonts w:ascii="Arial" w:hAnsi="Arial" w:cs="Arial"/>
          <w:sz w:val="22"/>
          <w:szCs w:val="22"/>
        </w:rPr>
        <w:t>Dispõe sobre a criação do selo “Empresa Amiga da Mulher Araponguense” no Município de Arapongas e dá outras providências.</w:t>
      </w:r>
    </w:p>
    <w:p w14:paraId="4F3A71C3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0FDECCC" w14:textId="77777777" w:rsidR="000568DB" w:rsidRPr="0042479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DF3DF6F" w14:textId="04D365B0" w:rsidR="000953BA" w:rsidRPr="0042479B" w:rsidRDefault="000953BA" w:rsidP="000953BA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>EM ÚNICA DISCUSSÃO E VOTAÇÃO DE INICIATIVA DO PODER LEGISLATIVO TEMOS O SEGUINTE REQUERIMENTO:</w:t>
      </w:r>
    </w:p>
    <w:p w14:paraId="35725356" w14:textId="77777777" w:rsidR="000953BA" w:rsidRPr="0042479B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8648D9" w14:textId="77777777" w:rsidR="008B0A75" w:rsidRDefault="000953BA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 xml:space="preserve">01 – </w:t>
      </w:r>
      <w:r w:rsidRPr="0042479B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0568DB">
        <w:rPr>
          <w:rFonts w:ascii="Arial" w:hAnsi="Arial" w:cs="Arial"/>
          <w:sz w:val="22"/>
          <w:szCs w:val="22"/>
          <w:u w:val="single"/>
        </w:rPr>
        <w:t>ANTÔNIO APARECIDO RIBEIRO DOS SANTOS</w:t>
      </w:r>
      <w:r w:rsidR="00F71F76" w:rsidRPr="0042479B">
        <w:rPr>
          <w:rFonts w:ascii="Arial" w:hAnsi="Arial" w:cs="Arial"/>
          <w:sz w:val="22"/>
          <w:szCs w:val="22"/>
          <w:u w:val="single"/>
        </w:rPr>
        <w:t xml:space="preserve"> </w:t>
      </w:r>
      <w:r w:rsidRPr="0042479B">
        <w:rPr>
          <w:rFonts w:ascii="Arial" w:hAnsi="Arial" w:cs="Arial"/>
          <w:sz w:val="22"/>
          <w:szCs w:val="22"/>
          <w:u w:val="single"/>
        </w:rPr>
        <w:t xml:space="preserve">– REQUERIMENTO Nº </w:t>
      </w:r>
      <w:r w:rsidR="00F71F76" w:rsidRPr="0042479B">
        <w:rPr>
          <w:rFonts w:ascii="Arial" w:hAnsi="Arial" w:cs="Arial"/>
          <w:sz w:val="22"/>
          <w:szCs w:val="22"/>
          <w:u w:val="single"/>
        </w:rPr>
        <w:t>5</w:t>
      </w:r>
      <w:r w:rsidR="008B0A75">
        <w:rPr>
          <w:rFonts w:ascii="Arial" w:hAnsi="Arial" w:cs="Arial"/>
          <w:sz w:val="22"/>
          <w:szCs w:val="22"/>
          <w:u w:val="single"/>
        </w:rPr>
        <w:t>9</w:t>
      </w:r>
      <w:r w:rsidRPr="0042479B">
        <w:rPr>
          <w:rFonts w:ascii="Arial" w:hAnsi="Arial" w:cs="Arial"/>
          <w:sz w:val="22"/>
          <w:szCs w:val="22"/>
          <w:u w:val="single"/>
        </w:rPr>
        <w:t>/2026</w:t>
      </w:r>
      <w:r w:rsidRPr="0042479B">
        <w:rPr>
          <w:rFonts w:ascii="Arial" w:hAnsi="Arial" w:cs="Arial"/>
          <w:sz w:val="22"/>
          <w:szCs w:val="22"/>
        </w:rPr>
        <w:t xml:space="preserve"> - </w:t>
      </w:r>
      <w:r w:rsidR="008B0A75" w:rsidRPr="008B0A75">
        <w:rPr>
          <w:rFonts w:ascii="Arial" w:hAnsi="Arial" w:cs="Arial"/>
          <w:sz w:val="22"/>
          <w:szCs w:val="22"/>
        </w:rPr>
        <w:t xml:space="preserve">requerer a Vossa Excelência que seja encaminhado Ofício ao Senhor Marcos Oliveira Moreira, Diretor-Presidente da EPR Núcleo Federais Paraná (EPR Paraná), solicitando a revisão técnica e, se necessário, a readequação do projeto de duplicação da Rodovia PR-218, com foco especial na rotatória localizada na saída de Arapongas, nas proximidades do Conjunto Tropical, visando ampliar substancialmente a segurança viária e a qualidade do deslocamento dos usuários e moradores do município. </w:t>
      </w:r>
    </w:p>
    <w:p w14:paraId="3022556D" w14:textId="77777777" w:rsidR="008B0A75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 xml:space="preserve">JUSTIFICATIVA </w:t>
      </w:r>
    </w:p>
    <w:p w14:paraId="590E22DB" w14:textId="77777777" w:rsidR="008B0A75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 xml:space="preserve">A rotatória situada na PR-218, junto ao Conjunto Tropical, tem sido palco recorrente de graves acidentes, inclusive com ocorrências fatais, envolvendo perda de controle de veículos leves e o tombamento de caminhões. Relatos de ocorrências recentes indicam que perda de controle em curvas traiçoeiras, ejeção de condutores e colisões de grande impacto já resultaram em feridos e mortes no local, o que evidencia a presença de riscos estruturais e operacionais que precisam ser imediatamente analisados. </w:t>
      </w:r>
    </w:p>
    <w:p w14:paraId="7FA3398B" w14:textId="77777777" w:rsidR="008B0A75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 xml:space="preserve">Estudos de segurança viária apontam que rotatórias com raios de curvatura inadequados, inclinações de pista não compatíveis com a velocidade média do tráfego, sinalização deficiente ou ausência de dispositivos de contenção aumentam expressivamente a probabilidade de acidentes, principalmente em trechos com presença intensa de veículos pesados. Na PR-218, que integra um corredor viário estratégico de ligação entre Arapongas, Sabáudia e demais municípios da região, o fluxo de caminhões, ônibus e automóveis é elevado, o que acentua a necessidade de um desenho geométrico seguro e adaptado às condições reais do tráfego. </w:t>
      </w:r>
    </w:p>
    <w:p w14:paraId="3CEC9557" w14:textId="77777777" w:rsidR="008B0A75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 xml:space="preserve">A previsão de duplicação da rodovia configura momento oportuno para incorporar correções de projeto, evitando que eventuais falhas de desenho sejam perpetuadas em uma via ampliada e mais moderna. A revisão da rotatória poderia contemplar, entre outros aspectos, o aumento ou readequação do raio de curvatura, o ajuste do banco da pista, a melhoria da sinalização horizontal e vertical, a instalação de dispositivos de contenção e a adequação das faixas de acesso e saída, de modo a reduzir a incompatibilidade entre o comportamento natural dos motoristas e as condições objetivas da via. </w:t>
      </w:r>
    </w:p>
    <w:p w14:paraId="1B8A03D9" w14:textId="77777777" w:rsidR="008B0A75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 xml:space="preserve">Informa-se, ainda, que o Departamento de Estradas de Rodagem do Paraná (DER/PR), autarquia vinculada à Secretaria de Infraestrutura e Logística (SEIL), publicou o resultado final da licitação destinada à contratação da elaboração de anteprojeto de duplicação da PR-218 entre Arapongas e Sabáudia, aguardando-se, neste momento, a homologação do processo pelo próprio DER/PR, que deverá ser formalmente publicada no Diário Oficial do Estado do Paraná e nos portais de compras públicas do Governo do Paraná e </w:t>
      </w:r>
      <w:r w:rsidRPr="008B0A75">
        <w:rPr>
          <w:rFonts w:ascii="Arial" w:hAnsi="Arial" w:cs="Arial"/>
          <w:sz w:val="22"/>
          <w:szCs w:val="22"/>
        </w:rPr>
        <w:lastRenderedPageBreak/>
        <w:t xml:space="preserve">do Governo Federal. A expectativa de início dos estudos e das etapas subsequentes de projeto reforça a relevância de que a questão da segurança viária na rotatória do Conjunto Tropical seja incorporada de forma clara e prioritária ao anteprojeto de duplicação, evitando a necessidade de intervenções complementares futuras. </w:t>
      </w:r>
    </w:p>
    <w:p w14:paraId="70BA0342" w14:textId="77777777" w:rsidR="008B0A75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 xml:space="preserve">Ademais, conforme o Departamento de Estradas de Rodagem – DER PR, Escritório Regional Vale do Ivaí, por meio do Ofício nº 21/2026, a interseção em desnível da rodovia PR-444, imediatamente adjacente ao entorno em análise, está inserida no Lote 4 do Programa de Concessão da ANTT, ficando sob a gestão da Concessionária EPR Paraná. Esse lote abrange, inclusive, trechos das rodovias BR-272, BR-369, BR-376 e diversas rodovias estaduais, entre elas a PR-444, de forma que a atuação da EPR Paraná é direta e vinculante para a implantação e adequação de melhorias de infraestrutura viária no entorno da PR-218. </w:t>
      </w:r>
    </w:p>
    <w:p w14:paraId="77906BBF" w14:textId="18C24ABD" w:rsidR="00F71F76" w:rsidRPr="0042479B" w:rsidRDefault="008B0A75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8B0A75">
        <w:rPr>
          <w:rFonts w:ascii="Arial" w:hAnsi="Arial" w:cs="Arial"/>
          <w:sz w:val="22"/>
          <w:szCs w:val="22"/>
        </w:rPr>
        <w:t>Diante do exposto, solicita-se a adoção das providências cabíveis, com a devida urgência, para que seja realizada análise técnica integral da rotatória em questão, incluindo estudo de segurança viária, análise de fluxo de tráfego e avaliação das demandas dos usuários, de forma a embasar eventual readequação do traçado da rotatória dentro do projeto de duplicação da PR-218. A saúde, a integridade física e a tranquilidade da população de Arapongas constituem imperativos que devem prevalecer sobre qualquer critério secundário de projeto.</w:t>
      </w:r>
      <w:r w:rsidR="000568DB" w:rsidRPr="000568DB">
        <w:rPr>
          <w:rFonts w:ascii="Arial" w:hAnsi="Arial" w:cs="Arial"/>
          <w:sz w:val="22"/>
          <w:szCs w:val="22"/>
        </w:rPr>
        <w:t xml:space="preserve"> </w:t>
      </w:r>
    </w:p>
    <w:p w14:paraId="091016E0" w14:textId="77777777" w:rsidR="0042479B" w:rsidRPr="0042479B" w:rsidRDefault="0042479B" w:rsidP="00F71F7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96CB57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31D173DA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 xml:space="preserve">Sala das Sessões, </w:t>
      </w:r>
      <w:r w:rsidR="008B0A75">
        <w:rPr>
          <w:rFonts w:ascii="Arial" w:hAnsi="Arial" w:cs="Arial"/>
          <w:sz w:val="22"/>
          <w:szCs w:val="22"/>
        </w:rPr>
        <w:t>22</w:t>
      </w:r>
      <w:r w:rsidRPr="0042479B">
        <w:rPr>
          <w:rFonts w:ascii="Arial" w:hAnsi="Arial" w:cs="Arial"/>
          <w:sz w:val="22"/>
          <w:szCs w:val="22"/>
        </w:rPr>
        <w:t xml:space="preserve"> de </w:t>
      </w:r>
      <w:r w:rsidR="00F71F76" w:rsidRPr="0042479B">
        <w:rPr>
          <w:rFonts w:ascii="Arial" w:hAnsi="Arial" w:cs="Arial"/>
          <w:sz w:val="22"/>
          <w:szCs w:val="22"/>
        </w:rPr>
        <w:t xml:space="preserve">maio </w:t>
      </w:r>
      <w:r w:rsidRPr="0042479B">
        <w:rPr>
          <w:rFonts w:ascii="Arial" w:hAnsi="Arial" w:cs="Arial"/>
          <w:sz w:val="22"/>
          <w:szCs w:val="22"/>
        </w:rPr>
        <w:t>de 202</w:t>
      </w:r>
      <w:r w:rsidR="00960C66" w:rsidRPr="0042479B">
        <w:rPr>
          <w:rFonts w:ascii="Arial" w:hAnsi="Arial" w:cs="Arial"/>
          <w:sz w:val="22"/>
          <w:szCs w:val="22"/>
        </w:rPr>
        <w:t>6</w:t>
      </w:r>
      <w:r w:rsidRPr="0042479B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42479B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769EA0B7" w14:textId="77777777" w:rsidR="00D9613E" w:rsidRPr="0042479B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1819A0DC" w14:textId="77777777" w:rsidR="00D9613E" w:rsidRPr="0042479B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527A8C87" w14:textId="77777777" w:rsidR="00F366B5" w:rsidRPr="0042479B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42479B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42479B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>Presidente</w:t>
      </w:r>
    </w:p>
    <w:sectPr w:rsidR="00F366B5" w:rsidRPr="0042479B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7920" w14:textId="77777777" w:rsidR="00F2792E" w:rsidRDefault="00F2792E" w:rsidP="00F67F2A">
      <w:r>
        <w:separator/>
      </w:r>
    </w:p>
  </w:endnote>
  <w:endnote w:type="continuationSeparator" w:id="0">
    <w:p w14:paraId="04D139AF" w14:textId="77777777" w:rsidR="00F2792E" w:rsidRDefault="00F2792E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C527" w14:textId="77777777" w:rsidR="00F2792E" w:rsidRDefault="00F2792E" w:rsidP="00F67F2A">
      <w:r>
        <w:separator/>
      </w:r>
    </w:p>
  </w:footnote>
  <w:footnote w:type="continuationSeparator" w:id="0">
    <w:p w14:paraId="21D00A9C" w14:textId="77777777" w:rsidR="00F2792E" w:rsidRDefault="00F2792E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40951265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7595D5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8"/>
  </w:num>
  <w:num w:numId="5" w16cid:durableId="1181317340">
    <w:abstractNumId w:val="10"/>
  </w:num>
  <w:num w:numId="6" w16cid:durableId="1550069038">
    <w:abstractNumId w:val="5"/>
  </w:num>
  <w:num w:numId="7" w16cid:durableId="1125083549">
    <w:abstractNumId w:val="6"/>
  </w:num>
  <w:num w:numId="8" w16cid:durableId="1080559948">
    <w:abstractNumId w:val="16"/>
  </w:num>
  <w:num w:numId="9" w16cid:durableId="758138557">
    <w:abstractNumId w:val="13"/>
  </w:num>
  <w:num w:numId="10" w16cid:durableId="262154970">
    <w:abstractNumId w:val="14"/>
  </w:num>
  <w:num w:numId="11" w16cid:durableId="1781797621">
    <w:abstractNumId w:val="7"/>
  </w:num>
  <w:num w:numId="12" w16cid:durableId="407003803">
    <w:abstractNumId w:val="17"/>
  </w:num>
  <w:num w:numId="13" w16cid:durableId="609312251">
    <w:abstractNumId w:val="11"/>
  </w:num>
  <w:num w:numId="14" w16cid:durableId="1127940746">
    <w:abstractNumId w:val="2"/>
  </w:num>
  <w:num w:numId="15" w16cid:durableId="1402483939">
    <w:abstractNumId w:val="9"/>
  </w:num>
  <w:num w:numId="16" w16cid:durableId="810632935">
    <w:abstractNumId w:val="15"/>
  </w:num>
  <w:num w:numId="17" w16cid:durableId="1699890362">
    <w:abstractNumId w:val="18"/>
  </w:num>
  <w:num w:numId="18" w16cid:durableId="1172642353">
    <w:abstractNumId w:val="12"/>
  </w:num>
  <w:num w:numId="19" w16cid:durableId="1940063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5379B"/>
    <w:rsid w:val="000568DB"/>
    <w:rsid w:val="000602D2"/>
    <w:rsid w:val="00072148"/>
    <w:rsid w:val="00083A24"/>
    <w:rsid w:val="000848AE"/>
    <w:rsid w:val="00087873"/>
    <w:rsid w:val="000953BA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647A3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335F3"/>
    <w:rsid w:val="00245FDF"/>
    <w:rsid w:val="0025317A"/>
    <w:rsid w:val="00261249"/>
    <w:rsid w:val="002672C1"/>
    <w:rsid w:val="00270085"/>
    <w:rsid w:val="00282BD4"/>
    <w:rsid w:val="00290131"/>
    <w:rsid w:val="002A312A"/>
    <w:rsid w:val="002B525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51C23"/>
    <w:rsid w:val="00380889"/>
    <w:rsid w:val="003A647A"/>
    <w:rsid w:val="003B0837"/>
    <w:rsid w:val="003B0EE5"/>
    <w:rsid w:val="003C0A60"/>
    <w:rsid w:val="003E190D"/>
    <w:rsid w:val="003F69F9"/>
    <w:rsid w:val="004115D2"/>
    <w:rsid w:val="00421644"/>
    <w:rsid w:val="0042479B"/>
    <w:rsid w:val="00426D28"/>
    <w:rsid w:val="004351EB"/>
    <w:rsid w:val="00454A87"/>
    <w:rsid w:val="004637A9"/>
    <w:rsid w:val="004655A1"/>
    <w:rsid w:val="00465CEF"/>
    <w:rsid w:val="00473513"/>
    <w:rsid w:val="00474FF8"/>
    <w:rsid w:val="0049653C"/>
    <w:rsid w:val="004A2CB6"/>
    <w:rsid w:val="004A3CBB"/>
    <w:rsid w:val="004E4BFF"/>
    <w:rsid w:val="004F428C"/>
    <w:rsid w:val="00505B9A"/>
    <w:rsid w:val="00514884"/>
    <w:rsid w:val="00516CCD"/>
    <w:rsid w:val="0052661B"/>
    <w:rsid w:val="00536234"/>
    <w:rsid w:val="00557A4D"/>
    <w:rsid w:val="00572160"/>
    <w:rsid w:val="005929A1"/>
    <w:rsid w:val="00593130"/>
    <w:rsid w:val="005C0B14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93AB0"/>
    <w:rsid w:val="006A5C5C"/>
    <w:rsid w:val="006A6D6C"/>
    <w:rsid w:val="006D6B1D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0A75"/>
    <w:rsid w:val="008B480D"/>
    <w:rsid w:val="008B6DF9"/>
    <w:rsid w:val="008D18A5"/>
    <w:rsid w:val="008E2F3D"/>
    <w:rsid w:val="00950A03"/>
    <w:rsid w:val="00960C66"/>
    <w:rsid w:val="00962A40"/>
    <w:rsid w:val="00963A90"/>
    <w:rsid w:val="009740EA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E7A45"/>
    <w:rsid w:val="00AF0B28"/>
    <w:rsid w:val="00AF32F0"/>
    <w:rsid w:val="00B022C3"/>
    <w:rsid w:val="00B10A38"/>
    <w:rsid w:val="00B11578"/>
    <w:rsid w:val="00B16534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2481E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0BFE"/>
    <w:rsid w:val="00D224C2"/>
    <w:rsid w:val="00D468C3"/>
    <w:rsid w:val="00D543E8"/>
    <w:rsid w:val="00D5467B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269B6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2792E"/>
    <w:rsid w:val="00F32384"/>
    <w:rsid w:val="00F33831"/>
    <w:rsid w:val="00F366B5"/>
    <w:rsid w:val="00F37C36"/>
    <w:rsid w:val="00F5106A"/>
    <w:rsid w:val="00F67F2A"/>
    <w:rsid w:val="00F71F76"/>
    <w:rsid w:val="00F84152"/>
    <w:rsid w:val="00F96DA0"/>
    <w:rsid w:val="00FA6AD1"/>
    <w:rsid w:val="00FB11D5"/>
    <w:rsid w:val="00FB4100"/>
    <w:rsid w:val="00FD74B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2026-03-06T18:08:00Z</cp:lastPrinted>
  <dcterms:created xsi:type="dcterms:W3CDTF">2026-05-22T13:21:00Z</dcterms:created>
  <dcterms:modified xsi:type="dcterms:W3CDTF">2026-05-22T13:34:00Z</dcterms:modified>
</cp:coreProperties>
</file>